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4B50" w14:textId="77777777" w:rsidR="003F0057" w:rsidRPr="00A13980" w:rsidRDefault="003F0057" w:rsidP="004D51BC">
      <w:pPr>
        <w:pStyle w:val="Heading1"/>
        <w:spacing w:after="0"/>
      </w:pPr>
      <w:r w:rsidRPr="00A13980">
        <w:t>Texas Equitable Access Roadmap: A Toolkit to Support Texas Districts to Develop Local Equitable Access Plans</w:t>
      </w:r>
    </w:p>
    <w:p w14:paraId="7EA4FCB9" w14:textId="77777777" w:rsidR="003F0057" w:rsidRPr="00A13980" w:rsidRDefault="003F0057" w:rsidP="004D51BC">
      <w:pPr>
        <w:pStyle w:val="Heading2"/>
      </w:pPr>
      <w:r w:rsidRPr="00A175F7">
        <w:t>Introduction</w:t>
      </w:r>
    </w:p>
    <w:p w14:paraId="115C1076" w14:textId="77777777" w:rsidR="00150E1D" w:rsidRPr="00150E1D" w:rsidRDefault="00150E1D" w:rsidP="00150E1D">
      <w:pPr>
        <w:pStyle w:val="BodyText"/>
      </w:pPr>
      <w:r w:rsidRPr="00150E1D">
        <w:t xml:space="preserve">In 2014, the U.S. Department of Education launched the Excellent Educators for All initiative to support states and districts in ensuring that students of color and low-income students have equitable access to excellent educators. All 50 states submitted equitable access plans, documenting the equity gaps that students in their state faced, the results of a root cause analysis conducted </w:t>
      </w:r>
      <w:proofErr w:type="gramStart"/>
      <w:r w:rsidRPr="00150E1D">
        <w:t>to better understand</w:t>
      </w:r>
      <w:proofErr w:type="gramEnd"/>
      <w:r w:rsidRPr="00150E1D">
        <w:t xml:space="preserve"> the causes of these equity gaps, and plans to implement strategies to close equity gaps and monitor progress of implementation. In December 2015, Congress passed the Every Student Succeeds Act (ESSA),</w:t>
      </w:r>
      <w:r w:rsidRPr="00150E1D">
        <w:rPr>
          <w:vertAlign w:val="superscript"/>
        </w:rPr>
        <w:footnoteReference w:id="1"/>
      </w:r>
      <w:r w:rsidRPr="00150E1D">
        <w:t xml:space="preserve"> which requires states and districts to determine whether low-income students and students of color in Title I schools </w:t>
      </w:r>
      <w:proofErr w:type="gramStart"/>
      <w:r w:rsidRPr="00150E1D">
        <w:t>are served</w:t>
      </w:r>
      <w:proofErr w:type="gramEnd"/>
      <w:r w:rsidRPr="00150E1D">
        <w:t xml:space="preserve"> at disproportionate rates by ineffective, out-of-field, or inexperienced teachers, and take steps to address any identified disproportionalities (i.e., gaps in equity).</w:t>
      </w:r>
    </w:p>
    <w:p w14:paraId="2D5A95AD" w14:textId="77777777" w:rsidR="00150E1D" w:rsidRDefault="00150E1D" w:rsidP="00150E1D">
      <w:pPr>
        <w:pStyle w:val="BodyText"/>
      </w:pPr>
      <w:r>
        <w:t>To support Texas districts in better understanding and a</w:t>
      </w:r>
      <w:r w:rsidRPr="000C2BFA">
        <w:rPr>
          <w:rStyle w:val="BodyTextChar"/>
        </w:rPr>
        <w:t>d</w:t>
      </w:r>
      <w:r>
        <w:t xml:space="preserve">dressing the challenges they face in providing equitable access to excellent teachers for the students who need it most, the Texas Education Agency (TEA) has developed the </w:t>
      </w:r>
      <w:r w:rsidRPr="000C2BFA">
        <w:rPr>
          <w:rStyle w:val="BodyTextMediumItalicChar"/>
        </w:rPr>
        <w:t>Texas Equitable Access Roadmap: A Toolkit to Support Texas Districts to Develop Local Equitable Access Plans</w:t>
      </w:r>
      <w:r>
        <w:t>. The Roadmap will take district teams through a series of processes to understand, interpret, and implement an action plan around equitable access.</w:t>
      </w:r>
    </w:p>
    <w:p w14:paraId="55C49CB9" w14:textId="36FD096D" w:rsidR="003F0057" w:rsidRPr="00D51EA9" w:rsidRDefault="003F0057" w:rsidP="004D51BC">
      <w:pPr>
        <w:pStyle w:val="Heading1"/>
      </w:pPr>
      <w:r w:rsidRPr="00A94DBE">
        <w:t>Step 3</w:t>
      </w:r>
      <w:r>
        <w:t>.</w:t>
      </w:r>
      <w:r w:rsidRPr="00A94DBE">
        <w:t xml:space="preserve"> </w:t>
      </w:r>
      <w:r w:rsidR="00AB3F4C">
        <w:t>Conducting a Root Cause Analysis</w:t>
      </w:r>
    </w:p>
    <w:p w14:paraId="62A9AFB3" w14:textId="0D1F558E" w:rsidR="003F0057" w:rsidRPr="00A13980" w:rsidRDefault="003F0057" w:rsidP="00D10B28">
      <w:pPr>
        <w:pStyle w:val="BodyTextposthead"/>
      </w:pPr>
      <w:r w:rsidRPr="00A13980">
        <w:t xml:space="preserve">This is the </w:t>
      </w:r>
      <w:r>
        <w:t>third</w:t>
      </w:r>
      <w:r w:rsidRPr="00A13980">
        <w:t xml:space="preserve"> step in the Roadmap</w:t>
      </w:r>
      <w:r>
        <w:t>—</w:t>
      </w:r>
      <w:r w:rsidRPr="00A13980">
        <w:t xml:space="preserve">an overview of the </w:t>
      </w:r>
      <w:r>
        <w:t>five</w:t>
      </w:r>
      <w:r w:rsidRPr="00A13980">
        <w:t xml:space="preserve"> steps </w:t>
      </w:r>
      <w:proofErr w:type="gramStart"/>
      <w:r w:rsidRPr="00A13980">
        <w:t>can be found</w:t>
      </w:r>
      <w:proofErr w:type="gramEnd"/>
      <w:r w:rsidRPr="00A13980">
        <w:t xml:space="preserve"> </w:t>
      </w:r>
      <w:hyperlink r:id="rId8" w:anchor="tools" w:history="1">
        <w:r w:rsidRPr="00592687">
          <w:rPr>
            <w:rStyle w:val="Hyperlink"/>
          </w:rPr>
          <w:t>here</w:t>
        </w:r>
      </w:hyperlink>
      <w:r w:rsidRPr="00A13980">
        <w:t>, with links to the resources for each step of the process.</w:t>
      </w:r>
      <w:r w:rsidR="002E1EE5">
        <w:rPr>
          <w:noProof/>
        </w:rPr>
        <w:drawing>
          <wp:inline distT="0" distB="0" distL="0" distR="0" wp14:anchorId="2DD808F2" wp14:editId="0C10E0C8">
            <wp:extent cx="491998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980" cy="2590800"/>
                    </a:xfrm>
                    <a:prstGeom prst="rect">
                      <a:avLst/>
                    </a:prstGeom>
                    <a:noFill/>
                  </pic:spPr>
                </pic:pic>
              </a:graphicData>
            </a:graphic>
          </wp:inline>
        </w:drawing>
      </w:r>
    </w:p>
    <w:p w14:paraId="22C656A6" w14:textId="77777777" w:rsidR="003F0057" w:rsidRDefault="003F0057" w:rsidP="004D51BC">
      <w:pPr>
        <w:pStyle w:val="Heading2"/>
      </w:pPr>
      <w:r w:rsidRPr="00523AE0">
        <w:lastRenderedPageBreak/>
        <w:t>Purpose</w:t>
      </w:r>
    </w:p>
    <w:tbl>
      <w:tblPr>
        <w:tblStyle w:val="TexasToolkitCall-Outbox"/>
        <w:tblpPr w:leftFromText="180" w:rightFromText="180" w:vertAnchor="text" w:horzAnchor="margin" w:tblpXSpec="right" w:tblpY="-56"/>
        <w:tblOverlap w:val="never"/>
        <w:tblW w:w="4410" w:type="dxa"/>
        <w:tblLook w:val="04A0" w:firstRow="1" w:lastRow="0" w:firstColumn="1" w:lastColumn="0" w:noHBand="0" w:noVBand="1"/>
      </w:tblPr>
      <w:tblGrid>
        <w:gridCol w:w="4410"/>
      </w:tblGrid>
      <w:tr w:rsidR="004D51BC" w14:paraId="640DD3E1" w14:textId="77777777" w:rsidTr="004D51BC">
        <w:tc>
          <w:tcPr>
            <w:tcW w:w="4410" w:type="dxa"/>
          </w:tcPr>
          <w:p w14:paraId="2DF6D202" w14:textId="77777777" w:rsidR="004D51BC" w:rsidRDefault="004D51BC" w:rsidP="004D51BC">
            <w:pPr>
              <w:pStyle w:val="TableSubheading"/>
            </w:pPr>
            <w:r>
              <w:t>Problems of Practice Related to Talent Management</w:t>
            </w:r>
          </w:p>
          <w:p w14:paraId="70E356F0" w14:textId="78F22D2C" w:rsidR="004D51BC" w:rsidRDefault="004D51BC" w:rsidP="004D51BC">
            <w:pPr>
              <w:pStyle w:val="TableText"/>
            </w:pPr>
            <w:r>
              <w:t xml:space="preserve">As districts explore the </w:t>
            </w:r>
            <w:r w:rsidR="002A251C">
              <w:t>root causes of</w:t>
            </w:r>
            <w:r>
              <w:t xml:space="preserve"> their equity problems of practice, it may be helpful to carefully examine current talent management strategies, policies, and practices and consider how they may be supporting or hindering equitable access. The following resources and tools can help districts as they consider how their current approaches support attracting, supporting, and retaining excellent educators in their highest need </w:t>
            </w:r>
            <w:r w:rsidR="00D37F72">
              <w:t>campuses</w:t>
            </w:r>
            <w:r>
              <w:t>.</w:t>
            </w:r>
          </w:p>
          <w:p w14:paraId="5C8B2893" w14:textId="77777777" w:rsidR="004D51BC" w:rsidRDefault="00F05275" w:rsidP="004D51BC">
            <w:pPr>
              <w:pStyle w:val="TableText"/>
            </w:pPr>
            <w:hyperlink r:id="rId10" w:history="1">
              <w:r w:rsidR="004D51BC" w:rsidRPr="00151CFB">
                <w:rPr>
                  <w:rStyle w:val="Hyperlink"/>
                </w:rPr>
                <w:t>Talent Development Framework</w:t>
              </w:r>
            </w:hyperlink>
          </w:p>
          <w:p w14:paraId="61A0851D" w14:textId="77777777" w:rsidR="004D51BC" w:rsidRDefault="00F05275" w:rsidP="004D51BC">
            <w:pPr>
              <w:pStyle w:val="TableText"/>
              <w:rPr>
                <w:rStyle w:val="Hyperlink"/>
              </w:rPr>
            </w:pPr>
            <w:hyperlink r:id="rId11" w:history="1">
              <w:r w:rsidR="004D51BC" w:rsidRPr="00F67EB4">
                <w:rPr>
                  <w:rStyle w:val="Hyperlink"/>
                </w:rPr>
                <w:t>Creating Coherence &amp; Alignment Tool</w:t>
              </w:r>
            </w:hyperlink>
          </w:p>
          <w:p w14:paraId="661F9116" w14:textId="77777777" w:rsidR="004D51BC" w:rsidRDefault="00F05275" w:rsidP="004D51BC">
            <w:pPr>
              <w:pStyle w:val="TableText"/>
            </w:pPr>
            <w:hyperlink r:id="rId12" w:anchor="communities/pdc/documents/12611" w:history="1">
              <w:r w:rsidR="004D51BC" w:rsidRPr="00BF558C">
                <w:rPr>
                  <w:rStyle w:val="Hyperlink"/>
                </w:rPr>
                <w:t>Talent Management Strategies: District Self-Assessment Checklist</w:t>
              </w:r>
            </w:hyperlink>
          </w:p>
        </w:tc>
      </w:tr>
    </w:tbl>
    <w:p w14:paraId="0186453F" w14:textId="3E3F3D68" w:rsidR="003F0057" w:rsidRDefault="003F0057" w:rsidP="003F0057">
      <w:pPr>
        <w:pStyle w:val="BodyTextposthead"/>
      </w:pPr>
      <w:r>
        <w:t>This resource is a discussion protocol</w:t>
      </w:r>
      <w:r w:rsidRPr="00523AE0">
        <w:t xml:space="preserve"> guiding stakeholders and facilitators through </w:t>
      </w:r>
      <w:r>
        <w:t xml:space="preserve">a process to </w:t>
      </w:r>
      <w:r w:rsidR="00E25182">
        <w:t xml:space="preserve">uncover the root causes </w:t>
      </w:r>
      <w:r>
        <w:t xml:space="preserve">that </w:t>
      </w:r>
      <w:r w:rsidR="00B56639">
        <w:t xml:space="preserve">potentially contribute to </w:t>
      </w:r>
      <w:r w:rsidR="00E25182">
        <w:t>a district’s</w:t>
      </w:r>
      <w:r>
        <w:t xml:space="preserve"> equity gaps. The</w:t>
      </w:r>
      <w:r w:rsidRPr="00523AE0">
        <w:t xml:space="preserve"> </w:t>
      </w:r>
      <w:r w:rsidR="00EC53D0">
        <w:t>r</w:t>
      </w:r>
      <w:r w:rsidR="00AB3F4C">
        <w:t xml:space="preserve">oot </w:t>
      </w:r>
      <w:proofErr w:type="gramStart"/>
      <w:r w:rsidR="00EC53D0">
        <w:t>c</w:t>
      </w:r>
      <w:r w:rsidR="00AB3F4C">
        <w:t>ause</w:t>
      </w:r>
      <w:proofErr w:type="gramEnd"/>
      <w:r w:rsidR="00AB3F4C">
        <w:t xml:space="preserve"> </w:t>
      </w:r>
      <w:r w:rsidR="00EC53D0">
        <w:t>a</w:t>
      </w:r>
      <w:r w:rsidR="00AB3F4C">
        <w:t>nalysis (RCA)</w:t>
      </w:r>
      <w:r>
        <w:t xml:space="preserve"> process</w:t>
      </w:r>
      <w:r w:rsidRPr="00523AE0">
        <w:t xml:space="preserve"> </w:t>
      </w:r>
      <w:r>
        <w:t xml:space="preserve">centers on </w:t>
      </w:r>
      <w:r w:rsidRPr="00523AE0">
        <w:t>data</w:t>
      </w:r>
      <w:r>
        <w:t xml:space="preserve"> review</w:t>
      </w:r>
      <w:r w:rsidRPr="00523AE0">
        <w:t xml:space="preserve"> to identify possible root </w:t>
      </w:r>
      <w:r w:rsidR="00E25182">
        <w:t>causes</w:t>
      </w:r>
      <w:r w:rsidRPr="00523AE0">
        <w:t xml:space="preserve"> of </w:t>
      </w:r>
      <w:r>
        <w:t xml:space="preserve">the equity gaps calculated in </w:t>
      </w:r>
      <w:r w:rsidRPr="003F0057">
        <w:rPr>
          <w:rStyle w:val="BodyTextMediumItalicChar"/>
        </w:rPr>
        <w:t xml:space="preserve">Step 2. </w:t>
      </w:r>
      <w:r w:rsidRPr="00392960">
        <w:rPr>
          <w:rStyle w:val="BodyTextMediumItalicChar"/>
        </w:rPr>
        <w:t>Review</w:t>
      </w:r>
      <w:r w:rsidR="00AB3F4C" w:rsidRPr="00392960">
        <w:rPr>
          <w:rStyle w:val="BodyTextMediumItalicChar"/>
        </w:rPr>
        <w:t>ing</w:t>
      </w:r>
      <w:r w:rsidRPr="00392960">
        <w:rPr>
          <w:rStyle w:val="BodyTextMediumItalicChar"/>
        </w:rPr>
        <w:t xml:space="preserve"> </w:t>
      </w:r>
      <w:r w:rsidR="00EE3296">
        <w:rPr>
          <w:rStyle w:val="BodyTextMediumItalicChar"/>
        </w:rPr>
        <w:t>and</w:t>
      </w:r>
      <w:r w:rsidR="00EE3296" w:rsidRPr="00392960">
        <w:rPr>
          <w:rStyle w:val="BodyTextMediumItalicChar"/>
        </w:rPr>
        <w:t xml:space="preserve"> </w:t>
      </w:r>
      <w:r w:rsidRPr="00392960">
        <w:rPr>
          <w:rStyle w:val="BodyTextMediumItalicChar"/>
        </w:rPr>
        <w:t>Analy</w:t>
      </w:r>
      <w:r w:rsidR="00AB3F4C" w:rsidRPr="00392960">
        <w:rPr>
          <w:rStyle w:val="BodyTextMediumItalicChar"/>
        </w:rPr>
        <w:t>zing Data</w:t>
      </w:r>
      <w:r w:rsidR="00AB3F4C">
        <w:rPr>
          <w:rStyle w:val="BodyTextMediumItalicChar"/>
        </w:rPr>
        <w:t>.</w:t>
      </w:r>
      <w:r>
        <w:t xml:space="preserve"> The protocol guides teams through a process of identifying the perceived reasons they think they are facing each equitable access challenge and continuing to dive deeper until they believe they have reached the root </w:t>
      </w:r>
      <w:r w:rsidR="002A251C">
        <w:t>cause</w:t>
      </w:r>
      <w:r w:rsidR="00E25182">
        <w:t>s</w:t>
      </w:r>
      <w:r>
        <w:t xml:space="preserve"> that ha</w:t>
      </w:r>
      <w:r w:rsidR="00E25182">
        <w:t>ve</w:t>
      </w:r>
      <w:r>
        <w:t xml:space="preserve"> </w:t>
      </w:r>
      <w:r w:rsidR="002A251C">
        <w:t>resulted in</w:t>
      </w:r>
      <w:r>
        <w:t xml:space="preserve"> their equitable access gap</w:t>
      </w:r>
      <w:r w:rsidR="002A251C">
        <w:t>s</w:t>
      </w:r>
      <w:r w:rsidRPr="00DF7308">
        <w:t xml:space="preserve">. </w:t>
      </w:r>
      <w:r w:rsidR="00E25182">
        <w:t xml:space="preserve">This is a data-driven activity that involves reviewing equity gaps and data, and interpreting the data to unearth the root causes of your district’s equity gaps. </w:t>
      </w:r>
      <w:r>
        <w:t>For example, are equity gaps the result of great teachers leaving</w:t>
      </w:r>
      <w:r w:rsidRPr="00DF7308">
        <w:t xml:space="preserve"> or underperforming teachers </w:t>
      </w:r>
      <w:r>
        <w:t>failing to improve</w:t>
      </w:r>
      <w:r w:rsidRPr="00DF7308">
        <w:t>?</w:t>
      </w:r>
      <w:r>
        <w:t xml:space="preserve"> If great teachers are leaving, why? If ineffective teachers </w:t>
      </w:r>
      <w:proofErr w:type="gramStart"/>
      <w:r>
        <w:t>aren’t</w:t>
      </w:r>
      <w:proofErr w:type="gramEnd"/>
      <w:r>
        <w:t xml:space="preserve"> getting better, why?</w:t>
      </w:r>
      <w:r w:rsidR="00A02283">
        <w:t xml:space="preserve"> </w:t>
      </w:r>
    </w:p>
    <w:p w14:paraId="171B2196" w14:textId="16BCB76E" w:rsidR="003F0057" w:rsidRDefault="003F0057" w:rsidP="004D51BC">
      <w:pPr>
        <w:pStyle w:val="BodyText"/>
      </w:pPr>
      <w:r w:rsidRPr="00EF257E">
        <w:t xml:space="preserve">This simple and straightforward </w:t>
      </w:r>
      <w:r w:rsidR="00E25182">
        <w:t>activity</w:t>
      </w:r>
      <w:r w:rsidR="00E25182" w:rsidRPr="00EF257E">
        <w:t xml:space="preserve"> </w:t>
      </w:r>
      <w:r w:rsidRPr="00EF257E">
        <w:t>often un</w:t>
      </w:r>
      <w:r>
        <w:t>earths</w:t>
      </w:r>
      <w:r w:rsidRPr="00EF257E">
        <w:t xml:space="preserve"> useful new insights for informing policy and helps participants learn from one another’s perspectives.</w:t>
      </w:r>
      <w:r>
        <w:t xml:space="preserve"> </w:t>
      </w:r>
      <w:r w:rsidRPr="00523AE0">
        <w:t>By the end of the process, facilitators will gather the groups</w:t>
      </w:r>
      <w:r>
        <w:t>’</w:t>
      </w:r>
      <w:r w:rsidRPr="00523AE0">
        <w:t xml:space="preserve"> identified root </w:t>
      </w:r>
      <w:r w:rsidR="00040409">
        <w:t>causes</w:t>
      </w:r>
      <w:r w:rsidRPr="00523AE0">
        <w:t xml:space="preserve"> and general comments to share with the </w:t>
      </w:r>
      <w:r>
        <w:t>district</w:t>
      </w:r>
      <w:r w:rsidRPr="00523AE0">
        <w:t xml:space="preserve"> team</w:t>
      </w:r>
      <w:r>
        <w:t>,</w:t>
      </w:r>
      <w:r w:rsidRPr="00523AE0">
        <w:t xml:space="preserve"> developing the </w:t>
      </w:r>
      <w:r>
        <w:t xml:space="preserve">strategies for the district equitable access </w:t>
      </w:r>
      <w:r w:rsidRPr="00523AE0">
        <w:t>plan</w:t>
      </w:r>
      <w:r w:rsidR="00E25182">
        <w:t>.</w:t>
      </w:r>
      <w:r w:rsidR="00E25182">
        <w:rPr>
          <w:rStyle w:val="FootnoteReference"/>
        </w:rPr>
        <w:footnoteReference w:id="2"/>
      </w:r>
      <w:r>
        <w:t xml:space="preserve"> </w:t>
      </w:r>
    </w:p>
    <w:p w14:paraId="06E4249B" w14:textId="77777777" w:rsidR="00E25182" w:rsidRPr="00523AE0" w:rsidRDefault="00E25182" w:rsidP="00E25182">
      <w:pPr>
        <w:pStyle w:val="Heading2"/>
      </w:pPr>
      <w:r>
        <w:t>Keep in Mind</w:t>
      </w:r>
    </w:p>
    <w:p w14:paraId="795CF442" w14:textId="7EED0862" w:rsidR="00E25182" w:rsidRDefault="003F0057" w:rsidP="00392960">
      <w:pPr>
        <w:pStyle w:val="BodyTextposthead"/>
      </w:pPr>
      <w:r>
        <w:t xml:space="preserve">This protocol </w:t>
      </w:r>
      <w:proofErr w:type="gramStart"/>
      <w:r w:rsidRPr="00523AE0">
        <w:t>is intended to be used</w:t>
      </w:r>
      <w:proofErr w:type="gramEnd"/>
      <w:r w:rsidRPr="00523AE0">
        <w:t xml:space="preserve"> by facilitators and stake</w:t>
      </w:r>
      <w:r>
        <w:t>holders at in-person meetings</w:t>
      </w:r>
      <w:r w:rsidR="001E5AEB">
        <w:t>, and may require a series of meetings with additional data gathering between engagements.</w:t>
      </w:r>
      <w:r>
        <w:t xml:space="preserve"> TEA strongly encourages</w:t>
      </w:r>
      <w:r w:rsidR="00B41E7C">
        <w:t xml:space="preserve"> that</w:t>
      </w:r>
      <w:r w:rsidR="00E25182">
        <w:t>:</w:t>
      </w:r>
    </w:p>
    <w:p w14:paraId="7E137508" w14:textId="2F17ECEF" w:rsidR="00E25182" w:rsidRPr="00E25182" w:rsidRDefault="00E25182" w:rsidP="00392960">
      <w:pPr>
        <w:pStyle w:val="Bullet1"/>
        <w:rPr>
          <w:u w:val="single"/>
        </w:rPr>
      </w:pPr>
      <w:r>
        <w:t>D</w:t>
      </w:r>
      <w:r w:rsidR="003F0057">
        <w:t>istrict staff spend time going through this process</w:t>
      </w:r>
      <w:r w:rsidR="00040409">
        <w:t>,</w:t>
      </w:r>
      <w:r w:rsidR="003F0057">
        <w:t xml:space="preserve"> digging deep </w:t>
      </w:r>
      <w:r w:rsidR="00040409">
        <w:t xml:space="preserve">and using </w:t>
      </w:r>
      <w:r>
        <w:t xml:space="preserve">evidence and </w:t>
      </w:r>
      <w:r w:rsidR="00040409">
        <w:t xml:space="preserve">data </w:t>
      </w:r>
      <w:r w:rsidR="003F0057">
        <w:t xml:space="preserve">to address why there are equity gaps in the district. </w:t>
      </w:r>
    </w:p>
    <w:p w14:paraId="4B7DAF76" w14:textId="639BC526" w:rsidR="003F0057" w:rsidRPr="008E1C8A" w:rsidRDefault="00E25182" w:rsidP="00392960">
      <w:pPr>
        <w:pStyle w:val="Bullet1"/>
        <w:rPr>
          <w:u w:val="single"/>
        </w:rPr>
      </w:pPr>
      <w:r>
        <w:t>D</w:t>
      </w:r>
      <w:r w:rsidR="003F0057">
        <w:t>istricts sele</w:t>
      </w:r>
      <w:r w:rsidR="003F0057" w:rsidRPr="00392960">
        <w:t>c</w:t>
      </w:r>
      <w:r w:rsidR="003F0057">
        <w:t xml:space="preserve">t staff who are thinking deeply about teacher and talent management issues across the career continuum (e.g., teachers, principals, parents, principal supervisors, district leaders, students). </w:t>
      </w:r>
      <w:r w:rsidR="003F0057" w:rsidRPr="004D51BC">
        <w:rPr>
          <w:rStyle w:val="BodyTextMediumItalicChar"/>
          <w:rFonts w:eastAsiaTheme="minorHAnsi"/>
        </w:rPr>
        <w:t>Step 1. Engag</w:t>
      </w:r>
      <w:r w:rsidR="00040409">
        <w:rPr>
          <w:rStyle w:val="BodyTextMediumItalicChar"/>
          <w:rFonts w:eastAsiaTheme="minorHAnsi"/>
        </w:rPr>
        <w:t>ing</w:t>
      </w:r>
      <w:r w:rsidR="003F0057" w:rsidRPr="004D51BC">
        <w:rPr>
          <w:rStyle w:val="BodyTextMediumItalicChar"/>
          <w:rFonts w:eastAsiaTheme="minorHAnsi"/>
        </w:rPr>
        <w:t xml:space="preserve"> </w:t>
      </w:r>
      <w:r w:rsidR="00DF0A65">
        <w:rPr>
          <w:rStyle w:val="BodyTextMediumItalicChar"/>
          <w:rFonts w:eastAsiaTheme="minorHAnsi"/>
        </w:rPr>
        <w:t>and</w:t>
      </w:r>
      <w:r w:rsidR="00503CD3" w:rsidRPr="004D51BC">
        <w:rPr>
          <w:rStyle w:val="BodyTextMediumItalicChar"/>
          <w:rFonts w:eastAsiaTheme="minorHAnsi"/>
        </w:rPr>
        <w:t xml:space="preserve"> </w:t>
      </w:r>
      <w:r w:rsidR="003F0057" w:rsidRPr="004D51BC">
        <w:rPr>
          <w:rStyle w:val="BodyTextMediumItalicChar"/>
          <w:rFonts w:eastAsiaTheme="minorHAnsi"/>
        </w:rPr>
        <w:t>Communicatin</w:t>
      </w:r>
      <w:r w:rsidR="00040409">
        <w:rPr>
          <w:rStyle w:val="BodyTextMediumItalicChar"/>
          <w:rFonts w:eastAsiaTheme="minorHAnsi"/>
        </w:rPr>
        <w:t xml:space="preserve">g with </w:t>
      </w:r>
      <w:r w:rsidR="00040409" w:rsidRPr="004D51BC">
        <w:rPr>
          <w:rStyle w:val="BodyTextMediumItalicChar"/>
          <w:rFonts w:eastAsiaTheme="minorHAnsi"/>
        </w:rPr>
        <w:t>Stakeholder</w:t>
      </w:r>
      <w:r w:rsidR="00040409">
        <w:rPr>
          <w:rStyle w:val="BodyTextMediumItalicChar"/>
          <w:rFonts w:eastAsiaTheme="minorHAnsi"/>
        </w:rPr>
        <w:t>s</w:t>
      </w:r>
      <w:r w:rsidR="003F0057">
        <w:rPr>
          <w:b/>
          <w:i/>
        </w:rPr>
        <w:t xml:space="preserve"> </w:t>
      </w:r>
      <w:r w:rsidR="003F0057" w:rsidRPr="008E1C8A">
        <w:t>provides additional guidance on selecting a broad representation of stakeholders to engage in this process and other steps of equity plan development.</w:t>
      </w:r>
    </w:p>
    <w:p w14:paraId="2FC12FF0" w14:textId="621CA216" w:rsidR="003F0057" w:rsidRPr="006A2504" w:rsidRDefault="003F0057" w:rsidP="004D51BC">
      <w:pPr>
        <w:pStyle w:val="BodyText"/>
      </w:pPr>
      <w:r>
        <w:t>If there are more than 15 participants</w:t>
      </w:r>
      <w:r w:rsidR="00DF7685">
        <w:t xml:space="preserve"> in the RCA</w:t>
      </w:r>
      <w:r>
        <w:t xml:space="preserve">, consider breaking into smaller groups. Ideally, you will have 12–15 stakeholders per group. Prior to engaging in the </w:t>
      </w:r>
      <w:r w:rsidR="00040409">
        <w:t>RCA</w:t>
      </w:r>
      <w:r>
        <w:t xml:space="preserve">, districts should review the guidance in </w:t>
      </w:r>
      <w:r w:rsidRPr="004D51BC">
        <w:rPr>
          <w:rStyle w:val="BodyTextMediumItalicChar"/>
        </w:rPr>
        <w:t xml:space="preserve">Step 1. </w:t>
      </w:r>
      <w:r w:rsidR="00503CD3" w:rsidRPr="004D51BC">
        <w:rPr>
          <w:rStyle w:val="BodyTextMediumItalicChar"/>
        </w:rPr>
        <w:t>Engag</w:t>
      </w:r>
      <w:r w:rsidR="00503CD3">
        <w:rPr>
          <w:rStyle w:val="BodyTextMediumItalicChar"/>
        </w:rPr>
        <w:t>ing</w:t>
      </w:r>
      <w:r w:rsidR="00503CD3" w:rsidRPr="004D51BC">
        <w:rPr>
          <w:rStyle w:val="BodyTextMediumItalicChar"/>
        </w:rPr>
        <w:t xml:space="preserve"> </w:t>
      </w:r>
      <w:r w:rsidR="00EE3296">
        <w:rPr>
          <w:rStyle w:val="BodyTextMediumItalicChar"/>
        </w:rPr>
        <w:t>and</w:t>
      </w:r>
      <w:r w:rsidR="00503CD3" w:rsidRPr="004D51BC">
        <w:rPr>
          <w:rStyle w:val="BodyTextMediumItalicChar"/>
        </w:rPr>
        <w:t xml:space="preserve"> Communicatin</w:t>
      </w:r>
      <w:r w:rsidR="00503CD3">
        <w:rPr>
          <w:rStyle w:val="BodyTextMediumItalicChar"/>
        </w:rPr>
        <w:t xml:space="preserve">g with </w:t>
      </w:r>
      <w:r w:rsidR="00503CD3" w:rsidRPr="004D51BC">
        <w:rPr>
          <w:rStyle w:val="BodyTextMediumItalicChar"/>
        </w:rPr>
        <w:t>Stakeholder</w:t>
      </w:r>
      <w:r w:rsidR="00503CD3">
        <w:rPr>
          <w:rStyle w:val="BodyTextMediumItalicChar"/>
        </w:rPr>
        <w:t>s</w:t>
      </w:r>
      <w:r w:rsidR="00503CD3" w:rsidRPr="004D51BC" w:rsidDel="00503CD3">
        <w:rPr>
          <w:rStyle w:val="BodyTextMediumItalicChar"/>
        </w:rPr>
        <w:t xml:space="preserve"> </w:t>
      </w:r>
      <w:r>
        <w:t xml:space="preserve">to think about how the </w:t>
      </w:r>
      <w:r w:rsidR="00040409">
        <w:t>RCA</w:t>
      </w:r>
      <w:r>
        <w:t xml:space="preserve"> fits into their larger stakeholder engagement plans. They also must </w:t>
      </w:r>
      <w:r w:rsidR="009B7778">
        <w:t xml:space="preserve">complete </w:t>
      </w:r>
      <w:r w:rsidRPr="004D51BC">
        <w:rPr>
          <w:rStyle w:val="BodyTextMediumItalicChar"/>
        </w:rPr>
        <w:t>Step 2. Review</w:t>
      </w:r>
      <w:r w:rsidR="00503CD3">
        <w:rPr>
          <w:rStyle w:val="BodyTextMediumItalicChar"/>
        </w:rPr>
        <w:t>ing</w:t>
      </w:r>
      <w:r w:rsidRPr="004D51BC">
        <w:rPr>
          <w:rStyle w:val="BodyTextMediumItalicChar"/>
        </w:rPr>
        <w:t xml:space="preserve"> </w:t>
      </w:r>
      <w:r w:rsidR="00EE3296">
        <w:rPr>
          <w:rStyle w:val="BodyTextMediumItalicChar"/>
        </w:rPr>
        <w:t>and</w:t>
      </w:r>
      <w:r w:rsidR="00EE3296" w:rsidRPr="004D51BC">
        <w:rPr>
          <w:rStyle w:val="BodyTextMediumItalicChar"/>
        </w:rPr>
        <w:t xml:space="preserve"> </w:t>
      </w:r>
      <w:r w:rsidRPr="004D51BC">
        <w:rPr>
          <w:rStyle w:val="BodyTextMediumItalicChar"/>
        </w:rPr>
        <w:t>Analy</w:t>
      </w:r>
      <w:r w:rsidR="00503CD3">
        <w:rPr>
          <w:rStyle w:val="BodyTextMediumItalicChar"/>
        </w:rPr>
        <w:t>zing Data</w:t>
      </w:r>
      <w:r>
        <w:t xml:space="preserve"> to calculate their equity gaps and prepare an overview of the findings of their data analysis to share with stakeholders. </w:t>
      </w:r>
    </w:p>
    <w:p w14:paraId="6F1E8797" w14:textId="77777777" w:rsidR="00392960" w:rsidRDefault="00392960" w:rsidP="004D51BC">
      <w:pPr>
        <w:pStyle w:val="BodyText"/>
      </w:pPr>
      <w:r>
        <w:br w:type="page"/>
      </w:r>
    </w:p>
    <w:p w14:paraId="2158DD83" w14:textId="7F832046" w:rsidR="003F0057" w:rsidRPr="00523AE0" w:rsidRDefault="003F0057" w:rsidP="004D51BC">
      <w:pPr>
        <w:pStyle w:val="BodyText"/>
      </w:pPr>
      <w:r>
        <w:lastRenderedPageBreak/>
        <w:t xml:space="preserve">The </w:t>
      </w:r>
      <w:r w:rsidR="00040409">
        <w:t>RCA</w:t>
      </w:r>
      <w:r>
        <w:t xml:space="preserve"> protocol </w:t>
      </w:r>
      <w:proofErr w:type="gramStart"/>
      <w:r>
        <w:t>is organized</w:t>
      </w:r>
      <w:proofErr w:type="gramEnd"/>
      <w:r>
        <w:t xml:space="preserve"> into three parts:</w:t>
      </w:r>
    </w:p>
    <w:p w14:paraId="69369D77" w14:textId="77777777" w:rsidR="003F0057" w:rsidRPr="00392960" w:rsidRDefault="003F0057" w:rsidP="00392960">
      <w:pPr>
        <w:pStyle w:val="Bullet1"/>
      </w:pPr>
      <w:r w:rsidRPr="004D51BC">
        <w:t>Part 1. Welcome a</w:t>
      </w:r>
      <w:r w:rsidRPr="00392960">
        <w:t xml:space="preserve">nd Introductions </w:t>
      </w:r>
    </w:p>
    <w:p w14:paraId="6F43C4E1" w14:textId="77777777" w:rsidR="003F0057" w:rsidRPr="00392960" w:rsidRDefault="003F0057" w:rsidP="00392960">
      <w:pPr>
        <w:pStyle w:val="Bullet1"/>
      </w:pPr>
      <w:r w:rsidRPr="00392960">
        <w:t xml:space="preserve">Part 2. Data Dive and Understanding Your Problems of Practice Activity </w:t>
      </w:r>
    </w:p>
    <w:p w14:paraId="15E4E619" w14:textId="77777777" w:rsidR="003F0057" w:rsidRPr="004D51BC" w:rsidRDefault="003F0057" w:rsidP="00392960">
      <w:pPr>
        <w:pStyle w:val="Bullet1"/>
      </w:pPr>
      <w:r w:rsidRPr="00392960">
        <w:t>Part 3. Feedback Collection a</w:t>
      </w:r>
      <w:r w:rsidRPr="004D51BC">
        <w:t xml:space="preserve">nd Closing </w:t>
      </w:r>
    </w:p>
    <w:p w14:paraId="2D20567F" w14:textId="77777777" w:rsidR="003F0057" w:rsidRPr="00523AE0" w:rsidRDefault="003F0057" w:rsidP="00392960">
      <w:pPr>
        <w:pStyle w:val="BodyText"/>
      </w:pPr>
      <w:r w:rsidRPr="00523AE0">
        <w:t>The content of this resource relies on a set of related materials</w:t>
      </w:r>
      <w:r>
        <w:t>:</w:t>
      </w:r>
    </w:p>
    <w:p w14:paraId="4CA31962" w14:textId="647A1384" w:rsidR="00503CD3" w:rsidRPr="00392960" w:rsidRDefault="003F0057" w:rsidP="00392960">
      <w:pPr>
        <w:pStyle w:val="Bullet1"/>
        <w:rPr>
          <w:rStyle w:val="BodyTextMediumItalicChar"/>
          <w:rFonts w:asciiTheme="minorHAnsi" w:eastAsiaTheme="minorHAnsi" w:hAnsiTheme="minorHAnsi"/>
          <w:i w:val="0"/>
        </w:rPr>
      </w:pPr>
      <w:r>
        <w:t>Data presen</w:t>
      </w:r>
      <w:r w:rsidRPr="00392960">
        <w:t xml:space="preserve">tation materials or handouts (developed through </w:t>
      </w:r>
      <w:r w:rsidRPr="00392960">
        <w:rPr>
          <w:rStyle w:val="BodyTextMediumItalicChar"/>
          <w:rFonts w:eastAsiaTheme="minorHAnsi"/>
        </w:rPr>
        <w:t xml:space="preserve">Step 2. </w:t>
      </w:r>
      <w:r w:rsidR="00503CD3" w:rsidRPr="00392960">
        <w:rPr>
          <w:rStyle w:val="BodyTextMediumItalicChar"/>
          <w:rFonts w:eastAsiaTheme="minorHAnsi"/>
        </w:rPr>
        <w:t xml:space="preserve">Reviewing </w:t>
      </w:r>
      <w:r w:rsidR="00EE3296">
        <w:rPr>
          <w:rStyle w:val="BodyTextMediumItalicChar"/>
          <w:rFonts w:eastAsiaTheme="minorHAnsi"/>
        </w:rPr>
        <w:t>and</w:t>
      </w:r>
      <w:r w:rsidR="00503CD3" w:rsidRPr="00392960">
        <w:rPr>
          <w:rStyle w:val="BodyTextMediumItalicChar"/>
          <w:rFonts w:eastAsiaTheme="minorHAnsi"/>
        </w:rPr>
        <w:t xml:space="preserve"> Analyzing Data</w:t>
      </w:r>
      <w:r w:rsidR="00503CD3" w:rsidRPr="00392960">
        <w:rPr>
          <w:rStyle w:val="BodyTextMediumItalicChar"/>
          <w:rFonts w:asciiTheme="minorHAnsi" w:eastAsiaTheme="minorHAnsi" w:hAnsiTheme="minorHAnsi"/>
          <w:i w:val="0"/>
        </w:rPr>
        <w:t>)</w:t>
      </w:r>
    </w:p>
    <w:p w14:paraId="45D5D3C9" w14:textId="77777777" w:rsidR="003F0057" w:rsidRPr="00392960" w:rsidRDefault="003F0057" w:rsidP="00392960">
      <w:pPr>
        <w:pStyle w:val="Bullet1"/>
      </w:pPr>
      <w:r w:rsidRPr="00392960">
        <w:t>Feedback forms (examples are provided in this resource)</w:t>
      </w:r>
    </w:p>
    <w:p w14:paraId="372A99A4" w14:textId="77777777" w:rsidR="003F0057" w:rsidRDefault="003F0057" w:rsidP="00392960">
      <w:pPr>
        <w:pStyle w:val="Bullet1"/>
      </w:pPr>
      <w:r w:rsidRPr="00392960">
        <w:t>Chart paper and pens/m</w:t>
      </w:r>
      <w:r w:rsidRPr="004D51BC">
        <w:t>arker</w:t>
      </w:r>
      <w:r>
        <w:t>s</w:t>
      </w:r>
    </w:p>
    <w:p w14:paraId="7854F753" w14:textId="7AFE1463" w:rsidR="003F0057" w:rsidRPr="00523AE0" w:rsidRDefault="00503CD3" w:rsidP="004D51BC">
      <w:pPr>
        <w:pStyle w:val="Heading1"/>
      </w:pPr>
      <w:r>
        <w:t>Root Cause Analysis</w:t>
      </w:r>
      <w:r w:rsidR="003F0057">
        <w:t xml:space="preserve"> Protocol for Facilitators</w:t>
      </w:r>
    </w:p>
    <w:p w14:paraId="6EA127AE" w14:textId="77777777" w:rsidR="003F0057" w:rsidRPr="00493A5C" w:rsidRDefault="003F0057" w:rsidP="004D51BC">
      <w:pPr>
        <w:pStyle w:val="Heading2"/>
      </w:pPr>
      <w:r>
        <w:t xml:space="preserve">Part 1. </w:t>
      </w:r>
      <w:r w:rsidRPr="00493A5C">
        <w:t xml:space="preserve">Welcome and Introductions </w:t>
      </w:r>
    </w:p>
    <w:p w14:paraId="377C3A38" w14:textId="15551A74" w:rsidR="003F0057" w:rsidRPr="00523AE0" w:rsidRDefault="003F0057" w:rsidP="00A02283">
      <w:pPr>
        <w:pStyle w:val="Heading3"/>
      </w:pPr>
      <w:r>
        <w:t xml:space="preserve">Why are </w:t>
      </w:r>
      <w:proofErr w:type="gramStart"/>
      <w:r>
        <w:t>we h</w:t>
      </w:r>
      <w:r w:rsidRPr="00523AE0">
        <w:t xml:space="preserve">ere and </w:t>
      </w:r>
      <w:r>
        <w:t>w</w:t>
      </w:r>
      <w:r w:rsidRPr="00523AE0">
        <w:t>hat</w:t>
      </w:r>
      <w:proofErr w:type="gramEnd"/>
      <w:r w:rsidRPr="00523AE0">
        <w:t xml:space="preserve"> is </w:t>
      </w:r>
      <w:r w:rsidR="00C81194">
        <w:t xml:space="preserve">a </w:t>
      </w:r>
      <w:r w:rsidR="00EC53D0">
        <w:t>r</w:t>
      </w:r>
      <w:r w:rsidR="00C81194">
        <w:t xml:space="preserve">oot </w:t>
      </w:r>
      <w:r w:rsidR="00EC53D0">
        <w:t>c</w:t>
      </w:r>
      <w:r w:rsidR="00C81194">
        <w:t>ause</w:t>
      </w:r>
      <w:r w:rsidRPr="00523AE0">
        <w:t xml:space="preserve"> </w:t>
      </w:r>
      <w:r w:rsidR="00EC53D0">
        <w:t>a</w:t>
      </w:r>
      <w:r w:rsidR="00EC53D0" w:rsidRPr="00523AE0">
        <w:t>nalysis</w:t>
      </w:r>
      <w:r w:rsidRPr="00523AE0">
        <w:t>?</w:t>
      </w:r>
    </w:p>
    <w:tbl>
      <w:tblPr>
        <w:tblStyle w:val="TexasToolkitCall-Outbox"/>
        <w:tblpPr w:leftFromText="180" w:rightFromText="180" w:vertAnchor="text" w:horzAnchor="margin" w:tblpXSpec="right" w:tblpY="124"/>
        <w:tblOverlap w:val="never"/>
        <w:tblW w:w="0" w:type="auto"/>
        <w:tblLook w:val="04A0" w:firstRow="1" w:lastRow="0" w:firstColumn="1" w:lastColumn="0" w:noHBand="0" w:noVBand="1"/>
      </w:tblPr>
      <w:tblGrid>
        <w:gridCol w:w="2960"/>
      </w:tblGrid>
      <w:tr w:rsidR="004D51BC" w14:paraId="4A997AEE" w14:textId="77777777" w:rsidTr="004D51BC">
        <w:tc>
          <w:tcPr>
            <w:tcW w:w="2960" w:type="dxa"/>
          </w:tcPr>
          <w:p w14:paraId="33D2417F" w14:textId="77777777" w:rsidR="004D51BC" w:rsidRDefault="004D51BC" w:rsidP="004D51BC">
            <w:pPr>
              <w:pStyle w:val="TableSubheading"/>
            </w:pPr>
            <w:r>
              <w:t xml:space="preserve">Discussion Norms </w:t>
            </w:r>
          </w:p>
          <w:p w14:paraId="24278619" w14:textId="77777777" w:rsidR="004D51BC" w:rsidRPr="008263F2" w:rsidRDefault="004D51BC" w:rsidP="004D51BC">
            <w:pPr>
              <w:pStyle w:val="TableBullet"/>
            </w:pPr>
            <w:r w:rsidRPr="008263F2">
              <w:t xml:space="preserve">Assume </w:t>
            </w:r>
            <w:r>
              <w:t>all participants have g</w:t>
            </w:r>
            <w:r w:rsidRPr="008263F2">
              <w:t xml:space="preserve">ood </w:t>
            </w:r>
            <w:r>
              <w:t>i</w:t>
            </w:r>
            <w:r w:rsidRPr="008263F2">
              <w:t>ntent</w:t>
            </w:r>
            <w:r>
              <w:t>ions</w:t>
            </w:r>
            <w:r w:rsidR="00E33AED">
              <w:t>.</w:t>
            </w:r>
          </w:p>
          <w:p w14:paraId="1B502235" w14:textId="77777777" w:rsidR="004D51BC" w:rsidRPr="008263F2" w:rsidRDefault="004D51BC" w:rsidP="004D51BC">
            <w:pPr>
              <w:pStyle w:val="TableBullet"/>
            </w:pPr>
            <w:r w:rsidRPr="008263F2">
              <w:t xml:space="preserve">Listen and </w:t>
            </w:r>
            <w:r>
              <w:t>s</w:t>
            </w:r>
            <w:r w:rsidRPr="008263F2">
              <w:t xml:space="preserve">hare the </w:t>
            </w:r>
            <w:r>
              <w:t>f</w:t>
            </w:r>
            <w:r w:rsidRPr="008263F2">
              <w:t>loor</w:t>
            </w:r>
            <w:r w:rsidR="00E33AED">
              <w:t>.</w:t>
            </w:r>
          </w:p>
          <w:p w14:paraId="6C3D1CC6" w14:textId="77777777" w:rsidR="004D51BC" w:rsidRPr="008263F2" w:rsidRDefault="004D51BC" w:rsidP="004D51BC">
            <w:pPr>
              <w:pStyle w:val="TableBullet"/>
            </w:pPr>
            <w:r>
              <w:t>Ask q</w:t>
            </w:r>
            <w:r w:rsidRPr="008263F2">
              <w:t>uestions</w:t>
            </w:r>
            <w:r w:rsidR="00E33AED">
              <w:t>.</w:t>
            </w:r>
          </w:p>
          <w:p w14:paraId="7F85C9BE" w14:textId="77777777" w:rsidR="004D51BC" w:rsidRDefault="004D51BC" w:rsidP="004D51BC">
            <w:pPr>
              <w:pStyle w:val="TableBullet"/>
            </w:pPr>
            <w:r w:rsidRPr="00A4262C">
              <w:t xml:space="preserve">Respect </w:t>
            </w:r>
            <w:r>
              <w:t>o</w:t>
            </w:r>
            <w:r w:rsidRPr="00A4262C">
              <w:t xml:space="preserve">thers’ </w:t>
            </w:r>
            <w:r>
              <w:t>p</w:t>
            </w:r>
            <w:r w:rsidRPr="00A4262C">
              <w:t>erspective</w:t>
            </w:r>
            <w:r w:rsidR="00E33AED">
              <w:t>s.</w:t>
            </w:r>
          </w:p>
        </w:tc>
      </w:tr>
    </w:tbl>
    <w:p w14:paraId="7D0DCE81" w14:textId="7CE49D6B" w:rsidR="003F0057" w:rsidRPr="00471D27" w:rsidRDefault="003F0057" w:rsidP="00A02283">
      <w:pPr>
        <w:pStyle w:val="Bullet1"/>
      </w:pPr>
      <w:r w:rsidRPr="004D51BC">
        <w:rPr>
          <w:rStyle w:val="BodyTextMedium"/>
        </w:rPr>
        <w:t>Overview:</w:t>
      </w:r>
      <w:r w:rsidRPr="00471D27">
        <w:t xml:space="preserve"> </w:t>
      </w:r>
      <w:r>
        <w:t>District</w:t>
      </w:r>
      <w:r w:rsidRPr="00471D27">
        <w:t xml:space="preserve"> </w:t>
      </w:r>
      <w:r>
        <w:t>f</w:t>
      </w:r>
      <w:r w:rsidRPr="00471D27">
        <w:t>acilitator shares an overview of the purpose of the equitable access plan, the agenda for the day</w:t>
      </w:r>
      <w:r>
        <w:t>,</w:t>
      </w:r>
      <w:r w:rsidRPr="00471D27">
        <w:t xml:space="preserve"> and goals for stakeholder involvement in the process. Facilitator shares key messages from the </w:t>
      </w:r>
      <w:r>
        <w:t>district</w:t>
      </w:r>
      <w:r w:rsidRPr="00471D27">
        <w:t xml:space="preserve"> team in charge of developing the plan and previews the three steps for </w:t>
      </w:r>
      <w:r w:rsidR="00040409">
        <w:t>RCA</w:t>
      </w:r>
      <w:r w:rsidRPr="00471D27">
        <w:t xml:space="preserve"> to </w:t>
      </w:r>
      <w:proofErr w:type="gramStart"/>
      <w:r w:rsidRPr="00471D27">
        <w:t>be completed</w:t>
      </w:r>
      <w:proofErr w:type="gramEnd"/>
      <w:r w:rsidRPr="00471D27">
        <w:t xml:space="preserve"> </w:t>
      </w:r>
      <w:r>
        <w:t xml:space="preserve">during the </w:t>
      </w:r>
      <w:r w:rsidRPr="00471D27">
        <w:t>day.</w:t>
      </w:r>
    </w:p>
    <w:p w14:paraId="15B82719" w14:textId="3F935C90" w:rsidR="003F0057" w:rsidRPr="00471D27" w:rsidRDefault="003F0057" w:rsidP="00A02283">
      <w:pPr>
        <w:pStyle w:val="Bullet1"/>
      </w:pPr>
      <w:r w:rsidRPr="004D51BC">
        <w:rPr>
          <w:rStyle w:val="BodyTextMedium"/>
        </w:rPr>
        <w:t xml:space="preserve">Root </w:t>
      </w:r>
      <w:r w:rsidR="00503CD3">
        <w:rPr>
          <w:rStyle w:val="BodyTextMedium"/>
        </w:rPr>
        <w:t>Cause</w:t>
      </w:r>
      <w:r w:rsidRPr="004D51BC">
        <w:rPr>
          <w:rStyle w:val="BodyTextMedium"/>
        </w:rPr>
        <w:t xml:space="preserve"> Definition:</w:t>
      </w:r>
      <w:r w:rsidRPr="00471D27">
        <w:t xml:space="preserve"> </w:t>
      </w:r>
      <w:r>
        <w:t xml:space="preserve">Root </w:t>
      </w:r>
      <w:r w:rsidR="00503CD3">
        <w:t>causes</w:t>
      </w:r>
      <w:r>
        <w:t xml:space="preserve"> are the perceived underlying key reasons or causes of a given problem of practice—in this context, the root </w:t>
      </w:r>
      <w:r w:rsidR="00503CD3">
        <w:t>causes</w:t>
      </w:r>
      <w:r>
        <w:t xml:space="preserve"> will be the perceived causes or reasons that a district faces a particular gap in </w:t>
      </w:r>
      <w:r w:rsidR="00503CD3">
        <w:t xml:space="preserve">student </w:t>
      </w:r>
      <w:r>
        <w:t>equitable access.</w:t>
      </w:r>
    </w:p>
    <w:p w14:paraId="54C0A3DA" w14:textId="77777777" w:rsidR="003F0057" w:rsidRPr="00B16842" w:rsidRDefault="003F0057" w:rsidP="00A02283">
      <w:pPr>
        <w:pStyle w:val="Bullet1"/>
      </w:pPr>
      <w:r w:rsidRPr="004D51BC">
        <w:rPr>
          <w:rStyle w:val="BodyTextMedium"/>
        </w:rPr>
        <w:t>Group Discussion Norms:</w:t>
      </w:r>
      <w:r w:rsidRPr="00471D27">
        <w:rPr>
          <w:b/>
        </w:rPr>
        <w:t xml:space="preserve"> </w:t>
      </w:r>
      <w:r>
        <w:t>District</w:t>
      </w:r>
      <w:r w:rsidRPr="00471D27">
        <w:t xml:space="preserve"> </w:t>
      </w:r>
      <w:r>
        <w:t>f</w:t>
      </w:r>
      <w:r w:rsidRPr="00471D27">
        <w:t xml:space="preserve">acilitator shares discussion norms </w:t>
      </w:r>
      <w:r>
        <w:t>(see sidebar)—consider posting these on a chart on the wall.</w:t>
      </w:r>
    </w:p>
    <w:p w14:paraId="7D5ABDC1" w14:textId="77777777" w:rsidR="003F0057" w:rsidRPr="00523AE0" w:rsidRDefault="003F0057" w:rsidP="00A02283">
      <w:pPr>
        <w:pStyle w:val="Heading3"/>
      </w:pPr>
      <w:r w:rsidRPr="00523AE0">
        <w:t>Who is in the room?</w:t>
      </w:r>
    </w:p>
    <w:p w14:paraId="1D2E93F8" w14:textId="77777777" w:rsidR="003F0057" w:rsidRPr="00471D27" w:rsidRDefault="003F0057" w:rsidP="00A02283">
      <w:pPr>
        <w:pStyle w:val="Bullet1"/>
      </w:pPr>
      <w:r w:rsidRPr="00471D27">
        <w:t>Group introductions</w:t>
      </w:r>
      <w:r>
        <w:t>,</w:t>
      </w:r>
      <w:r w:rsidRPr="00471D27">
        <w:t xml:space="preserve"> including role and interest in equitable access</w:t>
      </w:r>
    </w:p>
    <w:p w14:paraId="1EEF5881" w14:textId="1352D2F6" w:rsidR="003F0057" w:rsidRPr="00493A5C" w:rsidRDefault="003F0057" w:rsidP="00A02283">
      <w:pPr>
        <w:pStyle w:val="Heading2"/>
        <w:spacing w:before="240"/>
      </w:pPr>
      <w:r>
        <w:t xml:space="preserve">Part 2. </w:t>
      </w:r>
      <w:r w:rsidR="00503CD3">
        <w:t>Conducting a Root Cause Analysis</w:t>
      </w:r>
      <w:r w:rsidRPr="00493A5C">
        <w:t xml:space="preserve"> Activity </w:t>
      </w:r>
    </w:p>
    <w:p w14:paraId="5F23044F" w14:textId="77777777" w:rsidR="003F0057" w:rsidRPr="00523AE0" w:rsidRDefault="003F0057" w:rsidP="00244DE2">
      <w:pPr>
        <w:pStyle w:val="Heading3"/>
      </w:pPr>
      <w:r w:rsidRPr="00523AE0">
        <w:t xml:space="preserve">Conduct a “Data Dive” With Group Review of </w:t>
      </w:r>
      <w:r>
        <w:t xml:space="preserve">the Equity Gaps and </w:t>
      </w:r>
      <w:r w:rsidRPr="00523AE0">
        <w:t xml:space="preserve">Data Metrics </w:t>
      </w:r>
    </w:p>
    <w:p w14:paraId="5D69346C" w14:textId="56C0E2F8" w:rsidR="003F0057" w:rsidRPr="00392960" w:rsidRDefault="003F0057" w:rsidP="00A02283">
      <w:pPr>
        <w:pStyle w:val="BodyTextposthead"/>
        <w:rPr>
          <w:spacing w:val="-2"/>
        </w:rPr>
      </w:pPr>
      <w:r w:rsidRPr="00392960">
        <w:rPr>
          <w:spacing w:val="-2"/>
        </w:rPr>
        <w:t xml:space="preserve">The facilitator presents the data and equity gaps for the district from the front of the room (developed through </w:t>
      </w:r>
      <w:r w:rsidRPr="00392960">
        <w:rPr>
          <w:rStyle w:val="BodyTextMediumItalicChar"/>
          <w:spacing w:val="-2"/>
        </w:rPr>
        <w:t xml:space="preserve">Step 2. </w:t>
      </w:r>
      <w:r w:rsidR="00503CD3" w:rsidRPr="00392960">
        <w:rPr>
          <w:rStyle w:val="BodyTextMediumItalicChar"/>
          <w:spacing w:val="-2"/>
        </w:rPr>
        <w:t xml:space="preserve">Reviewing </w:t>
      </w:r>
      <w:r w:rsidR="00EE3296">
        <w:rPr>
          <w:rStyle w:val="BodyTextMediumItalicChar"/>
          <w:spacing w:val="-2"/>
        </w:rPr>
        <w:t>and</w:t>
      </w:r>
      <w:r w:rsidR="00503CD3" w:rsidRPr="00392960">
        <w:rPr>
          <w:rStyle w:val="BodyTextMediumItalicChar"/>
          <w:spacing w:val="-2"/>
        </w:rPr>
        <w:t xml:space="preserve"> Analyzing Data </w:t>
      </w:r>
      <w:r w:rsidRPr="00392960">
        <w:rPr>
          <w:spacing w:val="-2"/>
        </w:rPr>
        <w:t>in the Roadmap Toolkit) and provides handouts for participants. Depending on the number of participants, participants stay in one group or form several small groups. The facilitator will guide the group(s) through the following review process:</w:t>
      </w:r>
    </w:p>
    <w:p w14:paraId="280CF864" w14:textId="77777777" w:rsidR="003F0057" w:rsidRDefault="003F0057" w:rsidP="00A02283">
      <w:pPr>
        <w:pStyle w:val="Bullet1"/>
      </w:pPr>
      <w:r w:rsidRPr="00A02283">
        <w:rPr>
          <w:rStyle w:val="BodyTextMedium"/>
        </w:rPr>
        <w:t>Review Data Presentation Materials</w:t>
      </w:r>
      <w:r>
        <w:rPr>
          <w:b/>
        </w:rPr>
        <w:t xml:space="preserve"> </w:t>
      </w:r>
      <w:r>
        <w:t>(e.g., slide deck, handouts)</w:t>
      </w:r>
      <w:r w:rsidRPr="00DD26EE">
        <w:t>:</w:t>
      </w:r>
      <w:r w:rsidRPr="00471D27">
        <w:rPr>
          <w:b/>
        </w:rPr>
        <w:t xml:space="preserve"> </w:t>
      </w:r>
      <w:r w:rsidRPr="00471D27">
        <w:t xml:space="preserve">The </w:t>
      </w:r>
      <w:r>
        <w:t>f</w:t>
      </w:r>
      <w:r w:rsidRPr="00471D27">
        <w:t>acilitator walks the participants through the</w:t>
      </w:r>
      <w:r>
        <w:t xml:space="preserve"> results of the data analyses </w:t>
      </w:r>
      <w:r w:rsidRPr="00471D27">
        <w:t>and shares definitions, metrics</w:t>
      </w:r>
      <w:r>
        <w:t>, and calculations of the equity gaps,</w:t>
      </w:r>
      <w:r w:rsidRPr="00471D27">
        <w:t xml:space="preserve"> and any other necessary details. </w:t>
      </w:r>
    </w:p>
    <w:p w14:paraId="14A1D00D" w14:textId="77777777" w:rsidR="003F0057" w:rsidRPr="00BD4D3B" w:rsidRDefault="003F0057" w:rsidP="00A02283">
      <w:pPr>
        <w:pStyle w:val="Bullet1"/>
      </w:pPr>
      <w:r w:rsidRPr="00A02283">
        <w:rPr>
          <w:rStyle w:val="BodyTextMedium"/>
        </w:rPr>
        <w:t>Question:</w:t>
      </w:r>
      <w:r w:rsidRPr="00471D27">
        <w:rPr>
          <w:b/>
        </w:rPr>
        <w:t xml:space="preserve"> </w:t>
      </w:r>
      <w:r w:rsidRPr="00471D27">
        <w:t xml:space="preserve">What questions does the group have about the </w:t>
      </w:r>
      <w:r>
        <w:t xml:space="preserve">results of the </w:t>
      </w:r>
      <w:r w:rsidRPr="00471D27">
        <w:t>data</w:t>
      </w:r>
      <w:r>
        <w:t xml:space="preserve"> analysis</w:t>
      </w:r>
      <w:r w:rsidRPr="00471D27">
        <w:t>?</w:t>
      </w:r>
      <w:r w:rsidRPr="00471D27">
        <w:rPr>
          <w:b/>
        </w:rPr>
        <w:t xml:space="preserve"> </w:t>
      </w:r>
    </w:p>
    <w:p w14:paraId="1EB72D49" w14:textId="77777777" w:rsidR="00A02283" w:rsidRDefault="003F0057" w:rsidP="00392960">
      <w:pPr>
        <w:pStyle w:val="Bullet1"/>
      </w:pPr>
      <w:r w:rsidRPr="00A02283">
        <w:rPr>
          <w:rStyle w:val="BodyTextMedium"/>
        </w:rPr>
        <w:t>Dig:</w:t>
      </w:r>
      <w:r w:rsidRPr="00471D27">
        <w:rPr>
          <w:b/>
        </w:rPr>
        <w:t xml:space="preserve"> </w:t>
      </w:r>
      <w:r w:rsidRPr="00471D27">
        <w:t xml:space="preserve">Each participant </w:t>
      </w:r>
      <w:r>
        <w:t>independently takes a closer look at the equity gaps and data findings, and reviews the focus questions listed on the following page</w:t>
      </w:r>
      <w:r w:rsidRPr="00471D27">
        <w:t>.</w:t>
      </w:r>
    </w:p>
    <w:p w14:paraId="74510396" w14:textId="77777777" w:rsidR="003F0057" w:rsidRPr="005930C9" w:rsidRDefault="003F0057" w:rsidP="00A02283">
      <w:pPr>
        <w:pStyle w:val="Bullet1"/>
        <w:numPr>
          <w:ilvl w:val="0"/>
          <w:numId w:val="0"/>
        </w:numPr>
        <w:ind w:left="720"/>
      </w:pPr>
      <w:r w:rsidRPr="00A02283">
        <w:rPr>
          <w:rStyle w:val="BodyTextMediumItalicChar"/>
          <w:rFonts w:eastAsiaTheme="minorHAnsi"/>
        </w:rPr>
        <w:lastRenderedPageBreak/>
        <w:t>Process note:</w:t>
      </w:r>
      <w:r w:rsidRPr="002E6F3B">
        <w:rPr>
          <w:b/>
          <w:i/>
        </w:rPr>
        <w:t xml:space="preserve"> </w:t>
      </w:r>
      <w:r w:rsidRPr="005930C9">
        <w:t xml:space="preserve">Record the group’s discussion and answers to the focus questions in the </w:t>
      </w:r>
      <w:r w:rsidR="0048761D">
        <w:t>Guiding Questions</w:t>
      </w:r>
      <w:r w:rsidRPr="005930C9">
        <w:t xml:space="preserve"> </w:t>
      </w:r>
      <w:r w:rsidR="0048761D">
        <w:t>T</w:t>
      </w:r>
      <w:r w:rsidRPr="005930C9">
        <w:t>emplate below. Project the planning template on-screen for the group as you record responses, or transcribe these questions on chart paper in front of the room.</w:t>
      </w:r>
    </w:p>
    <w:p w14:paraId="630388ED" w14:textId="77777777" w:rsidR="003F0057" w:rsidRDefault="003F0057" w:rsidP="00A02283">
      <w:pPr>
        <w:pStyle w:val="Bullet1"/>
      </w:pPr>
      <w:r w:rsidRPr="00A02283">
        <w:rPr>
          <w:rStyle w:val="BodyTextMedium"/>
        </w:rPr>
        <w:t>Respond:</w:t>
      </w:r>
      <w:r w:rsidRPr="00471D27">
        <w:rPr>
          <w:b/>
        </w:rPr>
        <w:t xml:space="preserve"> </w:t>
      </w:r>
      <w:r w:rsidRPr="00471D27">
        <w:t>As a group, answer the</w:t>
      </w:r>
      <w:r>
        <w:t xml:space="preserve"> f</w:t>
      </w:r>
      <w:r w:rsidRPr="00471D27">
        <w:t xml:space="preserve">ocus </w:t>
      </w:r>
      <w:r>
        <w:t>q</w:t>
      </w:r>
      <w:r w:rsidRPr="00471D27">
        <w:t xml:space="preserve">uestions while the facilitator charts </w:t>
      </w:r>
      <w:r>
        <w:t xml:space="preserve">the </w:t>
      </w:r>
      <w:r w:rsidRPr="00471D27">
        <w:t xml:space="preserve">responses. The facilitators will aide in tracking patterns in the answers to support prioritization in the next step. </w:t>
      </w:r>
    </w:p>
    <w:p w14:paraId="19A8DA9F" w14:textId="77777777" w:rsidR="003F0057" w:rsidRDefault="003F0057" w:rsidP="00A02283">
      <w:pPr>
        <w:pStyle w:val="Bullet1"/>
      </w:pPr>
      <w:r w:rsidRPr="00A02283">
        <w:rPr>
          <w:rStyle w:val="BodyTextMedium"/>
        </w:rPr>
        <w:t xml:space="preserve">Prioritize: </w:t>
      </w:r>
      <w:r w:rsidRPr="00471D27">
        <w:t xml:space="preserve">What are the primary concerns for the district related to </w:t>
      </w:r>
      <w:r>
        <w:t>its</w:t>
      </w:r>
      <w:r w:rsidRPr="00471D27">
        <w:t xml:space="preserve"> equity gaps? Ask participants to reflect first and then discuss as a group.</w:t>
      </w:r>
    </w:p>
    <w:p w14:paraId="57745022" w14:textId="77777777" w:rsidR="003F0057" w:rsidRDefault="003F0057" w:rsidP="00392960">
      <w:pPr>
        <w:pStyle w:val="TableTitle"/>
        <w:spacing w:before="240"/>
      </w:pPr>
      <w:r>
        <w:t>Guiding Questions Template</w:t>
      </w:r>
    </w:p>
    <w:tbl>
      <w:tblPr>
        <w:tblStyle w:val="TexasToolkittable1"/>
        <w:tblW w:w="0" w:type="auto"/>
        <w:tblLook w:val="0620" w:firstRow="1" w:lastRow="0" w:firstColumn="0" w:lastColumn="0" w:noHBand="1" w:noVBand="1"/>
      </w:tblPr>
      <w:tblGrid>
        <w:gridCol w:w="9350"/>
      </w:tblGrid>
      <w:tr w:rsidR="003F0057" w14:paraId="562C8959" w14:textId="77777777" w:rsidTr="00A02283">
        <w:trPr>
          <w:cnfStyle w:val="100000000000" w:firstRow="1" w:lastRow="0" w:firstColumn="0" w:lastColumn="0" w:oddVBand="0" w:evenVBand="0" w:oddHBand="0" w:evenHBand="0" w:firstRowFirstColumn="0" w:firstRowLastColumn="0" w:lastRowFirstColumn="0" w:lastRowLastColumn="0"/>
        </w:trPr>
        <w:tc>
          <w:tcPr>
            <w:tcW w:w="9350" w:type="dxa"/>
          </w:tcPr>
          <w:p w14:paraId="24331154" w14:textId="77777777" w:rsidR="003F0057" w:rsidRPr="00392960" w:rsidRDefault="003F0057" w:rsidP="00A02283">
            <w:pPr>
              <w:pStyle w:val="TableColumnHeadingLeft"/>
              <w:rPr>
                <w:spacing w:val="-2"/>
              </w:rPr>
            </w:pPr>
            <w:r w:rsidRPr="00392960">
              <w:rPr>
                <w:spacing w:val="-2"/>
              </w:rPr>
              <w:t>Use these questions to help your district discuss the data and identified equity gaps with concrete language.</w:t>
            </w:r>
          </w:p>
        </w:tc>
      </w:tr>
      <w:tr w:rsidR="003F0057" w14:paraId="6564C03D" w14:textId="77777777" w:rsidTr="00A02283">
        <w:tc>
          <w:tcPr>
            <w:tcW w:w="9350" w:type="dxa"/>
          </w:tcPr>
          <w:p w14:paraId="059E0044" w14:textId="77777777" w:rsidR="003F0057" w:rsidRPr="002E6F3B" w:rsidRDefault="003F0057" w:rsidP="00A02283">
            <w:pPr>
              <w:pStyle w:val="TableText"/>
            </w:pPr>
            <w:r>
              <w:t>What</w:t>
            </w:r>
            <w:r w:rsidRPr="00471D27">
              <w:t xml:space="preserve"> are the </w:t>
            </w:r>
            <w:r>
              <w:t xml:space="preserve">equity </w:t>
            </w:r>
            <w:r w:rsidRPr="00471D27">
              <w:t xml:space="preserve">gaps in your district? </w:t>
            </w:r>
          </w:p>
          <w:p w14:paraId="197CD785" w14:textId="77777777" w:rsidR="003F0057" w:rsidRDefault="003F0057" w:rsidP="00A02283">
            <w:pPr>
              <w:pStyle w:val="TableText"/>
            </w:pPr>
          </w:p>
        </w:tc>
      </w:tr>
      <w:tr w:rsidR="003F0057" w14:paraId="3BAAECE5" w14:textId="77777777" w:rsidTr="00A02283">
        <w:tc>
          <w:tcPr>
            <w:tcW w:w="9350" w:type="dxa"/>
          </w:tcPr>
          <w:p w14:paraId="652FC378" w14:textId="77777777" w:rsidR="003F0057" w:rsidRPr="00471D27" w:rsidRDefault="003F0057" w:rsidP="00A02283">
            <w:pPr>
              <w:pStyle w:val="TableText"/>
            </w:pPr>
            <w:r w:rsidRPr="00471D27">
              <w:t xml:space="preserve">Which groups of students </w:t>
            </w:r>
            <w:proofErr w:type="gramStart"/>
            <w:r w:rsidRPr="00471D27">
              <w:t>are most affected</w:t>
            </w:r>
            <w:proofErr w:type="gramEnd"/>
            <w:r w:rsidRPr="00471D27">
              <w:t xml:space="preserve"> by equity gaps?</w:t>
            </w:r>
          </w:p>
          <w:p w14:paraId="746AAE3A" w14:textId="77777777" w:rsidR="003F0057" w:rsidRDefault="003F0057" w:rsidP="00A02283">
            <w:pPr>
              <w:pStyle w:val="TableText"/>
            </w:pPr>
          </w:p>
        </w:tc>
      </w:tr>
      <w:tr w:rsidR="003F0057" w14:paraId="3FCCC2F5" w14:textId="77777777" w:rsidTr="00A02283">
        <w:tc>
          <w:tcPr>
            <w:tcW w:w="9350" w:type="dxa"/>
          </w:tcPr>
          <w:p w14:paraId="274ED08E" w14:textId="77777777" w:rsidR="003F0057" w:rsidRDefault="003F0057" w:rsidP="00A02283">
            <w:pPr>
              <w:pStyle w:val="TableText"/>
            </w:pPr>
            <w:r w:rsidRPr="00471D27">
              <w:t xml:space="preserve">Are </w:t>
            </w:r>
            <w:r>
              <w:t xml:space="preserve">low-income students taught by inexperienced or out-of-field teachers at higher rates than their higher income </w:t>
            </w:r>
            <w:proofErr w:type="gramStart"/>
            <w:r>
              <w:t>peers</w:t>
            </w:r>
            <w:proofErr w:type="gramEnd"/>
            <w:r>
              <w:t xml:space="preserve">? </w:t>
            </w:r>
          </w:p>
          <w:p w14:paraId="15A39661" w14:textId="77777777" w:rsidR="003F0057" w:rsidRDefault="003F0057" w:rsidP="00A02283">
            <w:pPr>
              <w:pStyle w:val="TableText"/>
            </w:pPr>
          </w:p>
        </w:tc>
      </w:tr>
      <w:tr w:rsidR="003F0057" w14:paraId="6AAB4F7A" w14:textId="77777777" w:rsidTr="00A02283">
        <w:tc>
          <w:tcPr>
            <w:tcW w:w="9350" w:type="dxa"/>
          </w:tcPr>
          <w:p w14:paraId="2D6001EE" w14:textId="77777777" w:rsidR="003F0057" w:rsidRDefault="003F0057" w:rsidP="00A02283">
            <w:pPr>
              <w:pStyle w:val="TableText"/>
            </w:pPr>
            <w:proofErr w:type="gramStart"/>
            <w:r w:rsidRPr="00471D27">
              <w:t xml:space="preserve">Are </w:t>
            </w:r>
            <w:r>
              <w:t xml:space="preserve">students of color </w:t>
            </w:r>
            <w:r w:rsidRPr="00C75F5C">
              <w:t xml:space="preserve">taught by </w:t>
            </w:r>
            <w:r>
              <w:t xml:space="preserve">inexperienced or out-of-field </w:t>
            </w:r>
            <w:r w:rsidRPr="00C75F5C">
              <w:t xml:space="preserve">teachers at higher rates than </w:t>
            </w:r>
            <w:r>
              <w:t>their White peers</w:t>
            </w:r>
            <w:proofErr w:type="gramEnd"/>
            <w:r>
              <w:t>?</w:t>
            </w:r>
          </w:p>
          <w:p w14:paraId="5736C187" w14:textId="77777777" w:rsidR="003F0057" w:rsidRDefault="003F0057" w:rsidP="00A02283">
            <w:pPr>
              <w:pStyle w:val="TableText"/>
            </w:pPr>
          </w:p>
        </w:tc>
      </w:tr>
      <w:tr w:rsidR="003F0057" w14:paraId="7683851B" w14:textId="77777777" w:rsidTr="00A02283">
        <w:tc>
          <w:tcPr>
            <w:tcW w:w="9350" w:type="dxa"/>
          </w:tcPr>
          <w:p w14:paraId="4914E9B1" w14:textId="77777777" w:rsidR="003F0057" w:rsidRPr="00471D27" w:rsidRDefault="003F0057" w:rsidP="00A02283">
            <w:pPr>
              <w:pStyle w:val="TableText"/>
            </w:pPr>
            <w:r w:rsidRPr="00471D27">
              <w:t xml:space="preserve">What </w:t>
            </w:r>
            <w:r>
              <w:t>other student subgroups are more likely to have access to inexperienced or out-of-field teachers</w:t>
            </w:r>
            <w:r w:rsidRPr="00471D27">
              <w:t>?</w:t>
            </w:r>
          </w:p>
          <w:p w14:paraId="4255F422" w14:textId="77777777" w:rsidR="003F0057" w:rsidRDefault="003F0057" w:rsidP="00A02283">
            <w:pPr>
              <w:pStyle w:val="TableText"/>
            </w:pPr>
          </w:p>
        </w:tc>
      </w:tr>
      <w:tr w:rsidR="003F0057" w14:paraId="1A86C412" w14:textId="77777777" w:rsidTr="00A02283">
        <w:tc>
          <w:tcPr>
            <w:tcW w:w="9350" w:type="dxa"/>
          </w:tcPr>
          <w:p w14:paraId="2E9644F6" w14:textId="77777777" w:rsidR="003F0057" w:rsidRDefault="003F0057" w:rsidP="00A02283">
            <w:pPr>
              <w:pStyle w:val="TableText"/>
            </w:pPr>
            <w:r>
              <w:t>Do</w:t>
            </w:r>
            <w:r w:rsidRPr="00471D27">
              <w:t xml:space="preserve"> </w:t>
            </w:r>
            <w:r>
              <w:t xml:space="preserve">low-income students experience effective teaching at lower rates than their higher income </w:t>
            </w:r>
            <w:proofErr w:type="gramStart"/>
            <w:r>
              <w:t>peers</w:t>
            </w:r>
            <w:proofErr w:type="gramEnd"/>
            <w:r>
              <w:t xml:space="preserve">? </w:t>
            </w:r>
          </w:p>
          <w:p w14:paraId="55E0576D" w14:textId="77777777" w:rsidR="003F0057" w:rsidRPr="00471D27" w:rsidRDefault="003F0057" w:rsidP="00A02283">
            <w:pPr>
              <w:pStyle w:val="TableText"/>
            </w:pPr>
          </w:p>
        </w:tc>
      </w:tr>
      <w:tr w:rsidR="003F0057" w14:paraId="2AF00E8E" w14:textId="77777777" w:rsidTr="00A02283">
        <w:tc>
          <w:tcPr>
            <w:tcW w:w="9350" w:type="dxa"/>
          </w:tcPr>
          <w:p w14:paraId="3F1CA75A" w14:textId="77777777" w:rsidR="003F0057" w:rsidRPr="00471D27" w:rsidRDefault="003F0057" w:rsidP="00A02283">
            <w:pPr>
              <w:pStyle w:val="TableText"/>
            </w:pPr>
            <w:r w:rsidRPr="00471D27">
              <w:t xml:space="preserve">What </w:t>
            </w:r>
            <w:r>
              <w:t>other student subgroups are less likely to have access to effective teaching?</w:t>
            </w:r>
          </w:p>
          <w:p w14:paraId="494D061B" w14:textId="77777777" w:rsidR="003F0057" w:rsidRPr="00471D27" w:rsidRDefault="003F0057" w:rsidP="00A02283">
            <w:pPr>
              <w:pStyle w:val="TableText"/>
            </w:pPr>
          </w:p>
        </w:tc>
      </w:tr>
    </w:tbl>
    <w:p w14:paraId="566B21C5" w14:textId="40D035FC" w:rsidR="003F0057" w:rsidRPr="00523AE0" w:rsidRDefault="003F0057" w:rsidP="00244DE2">
      <w:pPr>
        <w:pStyle w:val="Heading3"/>
        <w:spacing w:before="240"/>
      </w:pPr>
      <w:r w:rsidRPr="00523AE0">
        <w:t xml:space="preserve">Identify and Discuss </w:t>
      </w:r>
      <w:r w:rsidR="00E611FC">
        <w:t>the Root Causes of</w:t>
      </w:r>
      <w:r>
        <w:t xml:space="preserve"> the Equity Challenges That Our District</w:t>
      </w:r>
      <w:r w:rsidR="00A02283">
        <w:t> </w:t>
      </w:r>
      <w:r>
        <w:t>Faces</w:t>
      </w:r>
    </w:p>
    <w:p w14:paraId="66FB67A5" w14:textId="4FA61EDA" w:rsidR="003F0057" w:rsidRDefault="003F0057" w:rsidP="00A02283">
      <w:pPr>
        <w:pStyle w:val="BodyTextposthead"/>
      </w:pPr>
      <w:r>
        <w:t>After completing</w:t>
      </w:r>
      <w:r w:rsidRPr="00523AE0">
        <w:t xml:space="preserve"> the data dive</w:t>
      </w:r>
      <w:r>
        <w:t xml:space="preserve"> exercise</w:t>
      </w:r>
      <w:r w:rsidRPr="00523AE0">
        <w:t xml:space="preserve">, the group </w:t>
      </w:r>
      <w:r>
        <w:t xml:space="preserve">will </w:t>
      </w:r>
      <w:r>
        <w:rPr>
          <w:rFonts w:cstheme="minorHAnsi"/>
        </w:rPr>
        <w:t>now focus</w:t>
      </w:r>
      <w:r w:rsidRPr="00523AE0">
        <w:rPr>
          <w:rFonts w:cstheme="minorHAnsi"/>
        </w:rPr>
        <w:t xml:space="preserve"> the conversation on uncovering the </w:t>
      </w:r>
      <w:r w:rsidR="00E611FC">
        <w:rPr>
          <w:rFonts w:cstheme="minorHAnsi"/>
        </w:rPr>
        <w:t xml:space="preserve">root causes </w:t>
      </w:r>
      <w:r w:rsidR="003F7961">
        <w:rPr>
          <w:rFonts w:cstheme="minorHAnsi"/>
        </w:rPr>
        <w:t>of</w:t>
      </w:r>
      <w:r>
        <w:rPr>
          <w:rFonts w:cstheme="minorHAnsi"/>
        </w:rPr>
        <w:t xml:space="preserve"> our district’s equity gaps</w:t>
      </w:r>
      <w:r w:rsidRPr="00523AE0">
        <w:rPr>
          <w:rFonts w:cstheme="minorHAnsi"/>
        </w:rPr>
        <w:t>.</w:t>
      </w:r>
      <w:r>
        <w:rPr>
          <w:rFonts w:cstheme="minorHAnsi"/>
        </w:rPr>
        <w:t xml:space="preserve"> Start by as</w:t>
      </w:r>
      <w:r>
        <w:t>king participants to</w:t>
      </w:r>
      <w:r w:rsidRPr="00A02283">
        <w:rPr>
          <w:rStyle w:val="BodyTextMediumItalicChar"/>
        </w:rPr>
        <w:t xml:space="preserve"> identify two to three problem</w:t>
      </w:r>
      <w:r w:rsidR="00EE3296">
        <w:rPr>
          <w:rStyle w:val="BodyTextMediumItalicChar"/>
        </w:rPr>
        <w:t>-</w:t>
      </w:r>
      <w:r w:rsidRPr="00A02283">
        <w:rPr>
          <w:rStyle w:val="BodyTextMediumItalicChar"/>
        </w:rPr>
        <w:t>o</w:t>
      </w:r>
      <w:r w:rsidR="00E0492A">
        <w:rPr>
          <w:rStyle w:val="BodyTextMediumItalicChar"/>
        </w:rPr>
        <w:t>f</w:t>
      </w:r>
      <w:r w:rsidR="00EE3296">
        <w:rPr>
          <w:rStyle w:val="BodyTextMediumItalicChar"/>
        </w:rPr>
        <w:t>-</w:t>
      </w:r>
      <w:r w:rsidRPr="00A02283">
        <w:rPr>
          <w:rStyle w:val="BodyTextMediumItalicChar"/>
        </w:rPr>
        <w:t>practice statements</w:t>
      </w:r>
      <w:r>
        <w:rPr>
          <w:b/>
          <w:i/>
        </w:rPr>
        <w:t xml:space="preserve"> </w:t>
      </w:r>
      <w:r>
        <w:t xml:space="preserve">that </w:t>
      </w:r>
      <w:proofErr w:type="gramStart"/>
      <w:r>
        <w:t>are linked</w:t>
      </w:r>
      <w:proofErr w:type="gramEnd"/>
      <w:r>
        <w:t xml:space="preserve"> to equity gaps. Frame your problem-of-practice statements around the challenge of attracting, supporting, or retaining effective, experienced, and in-field teachers in the highest need </w:t>
      </w:r>
      <w:r w:rsidR="00D37F72">
        <w:t>campuses</w:t>
      </w:r>
      <w:r>
        <w:t>.</w:t>
      </w:r>
      <w:r w:rsidRPr="00523AE0">
        <w:t xml:space="preserve"> </w:t>
      </w:r>
      <w:r w:rsidR="00E0492A">
        <w:t>Using the categories of “attracting</w:t>
      </w:r>
      <w:r w:rsidR="00EE3296">
        <w:t>,</w:t>
      </w:r>
      <w:r w:rsidR="00E0492A">
        <w:t>” “supporting</w:t>
      </w:r>
      <w:r w:rsidR="00EE3296">
        <w:t>,</w:t>
      </w:r>
      <w:r w:rsidR="00E0492A">
        <w:t xml:space="preserve">” and “retaining” effective, experienced, and in-field teachers will allow you to frame your district’s challenges and problems of practice through a few different lenses. This should result in uncovering a variety of root causes that the district </w:t>
      </w:r>
      <w:proofErr w:type="gramStart"/>
      <w:r w:rsidR="00E0492A">
        <w:t>can</w:t>
      </w:r>
      <w:proofErr w:type="gramEnd"/>
      <w:r w:rsidR="00E0492A">
        <w:t xml:space="preserve"> then prioritize when selecting strategies to address the district equity gaps. </w:t>
      </w:r>
      <w:r>
        <w:t xml:space="preserve">See the following example problem statements. </w:t>
      </w:r>
    </w:p>
    <w:p w14:paraId="55C4000E" w14:textId="77777777" w:rsidR="00C81194" w:rsidRDefault="00C81194">
      <w:pPr>
        <w:spacing w:after="160"/>
        <w:rPr>
          <w:rFonts w:eastAsia="Times New Roman"/>
        </w:rPr>
      </w:pPr>
      <w:r>
        <w:br w:type="page"/>
      </w:r>
    </w:p>
    <w:p w14:paraId="31B6480C" w14:textId="77777777" w:rsidR="003F0057" w:rsidRDefault="003F0057" w:rsidP="00A02283">
      <w:pPr>
        <w:pStyle w:val="BodyText"/>
        <w:spacing w:after="120"/>
      </w:pPr>
      <w:r w:rsidRPr="005930C9">
        <w:rPr>
          <w:rStyle w:val="BodyTextMedium"/>
          <w:i/>
        </w:rPr>
        <w:lastRenderedPageBreak/>
        <w:t xml:space="preserve">Process </w:t>
      </w:r>
      <w:r w:rsidR="005930C9">
        <w:rPr>
          <w:rStyle w:val="BodyTextMedium"/>
          <w:i/>
        </w:rPr>
        <w:t>n</w:t>
      </w:r>
      <w:r w:rsidRPr="005930C9">
        <w:rPr>
          <w:rStyle w:val="BodyTextMedium"/>
          <w:i/>
        </w:rPr>
        <w:t xml:space="preserve">ote: </w:t>
      </w:r>
      <w:proofErr w:type="gramStart"/>
      <w:r w:rsidRPr="00493A5C">
        <w:t xml:space="preserve">These can be </w:t>
      </w:r>
      <w:r>
        <w:t>drafted</w:t>
      </w:r>
      <w:r w:rsidRPr="00493A5C">
        <w:t xml:space="preserve"> in advance by the </w:t>
      </w:r>
      <w:r>
        <w:t>district</w:t>
      </w:r>
      <w:r w:rsidRPr="00493A5C">
        <w:t xml:space="preserve"> team based on the data to save time</w:t>
      </w:r>
      <w:proofErr w:type="gramEnd"/>
      <w:r w:rsidRPr="00493A5C">
        <w:t xml:space="preserve">. </w:t>
      </w:r>
    </w:p>
    <w:tbl>
      <w:tblPr>
        <w:tblStyle w:val="TexasToolkittable1"/>
        <w:tblW w:w="0" w:type="auto"/>
        <w:tblLook w:val="0620" w:firstRow="1" w:lastRow="0" w:firstColumn="0" w:lastColumn="0" w:noHBand="1" w:noVBand="1"/>
      </w:tblPr>
      <w:tblGrid>
        <w:gridCol w:w="4675"/>
        <w:gridCol w:w="4675"/>
      </w:tblGrid>
      <w:tr w:rsidR="003F0057" w14:paraId="75A42591" w14:textId="77777777" w:rsidTr="00A02283">
        <w:trPr>
          <w:cnfStyle w:val="100000000000" w:firstRow="1" w:lastRow="0" w:firstColumn="0" w:lastColumn="0" w:oddVBand="0" w:evenVBand="0" w:oddHBand="0" w:evenHBand="0" w:firstRowFirstColumn="0" w:firstRowLastColumn="0" w:lastRowFirstColumn="0" w:lastRowLastColumn="0"/>
        </w:trPr>
        <w:tc>
          <w:tcPr>
            <w:tcW w:w="4675" w:type="dxa"/>
          </w:tcPr>
          <w:p w14:paraId="38F6C8F4" w14:textId="77777777" w:rsidR="003F0057" w:rsidRPr="00930F48" w:rsidRDefault="003F0057" w:rsidP="00A02283">
            <w:pPr>
              <w:pStyle w:val="TableColumnHeadingCenter"/>
            </w:pPr>
            <w:r>
              <w:t>Example Equity Gaps</w:t>
            </w:r>
          </w:p>
        </w:tc>
        <w:tc>
          <w:tcPr>
            <w:tcW w:w="4675" w:type="dxa"/>
          </w:tcPr>
          <w:p w14:paraId="6E881540" w14:textId="0C6521A9" w:rsidR="003F0057" w:rsidRDefault="00027202" w:rsidP="00B42AD9">
            <w:pPr>
              <w:pStyle w:val="TableColumnHeadingCenter"/>
            </w:pPr>
            <w:r>
              <w:rPr>
                <w:rFonts w:cstheme="minorHAnsi"/>
                <w:noProof/>
              </w:rPr>
              <mc:AlternateContent>
                <mc:Choice Requires="wps">
                  <w:drawing>
                    <wp:anchor distT="0" distB="0" distL="114300" distR="114300" simplePos="0" relativeHeight="251671552" behindDoc="0" locked="0" layoutInCell="1" allowOverlap="1" wp14:anchorId="1A8F6D5F" wp14:editId="0B63A863">
                      <wp:simplePos x="0" y="0"/>
                      <wp:positionH relativeFrom="column">
                        <wp:posOffset>-317671</wp:posOffset>
                      </wp:positionH>
                      <wp:positionV relativeFrom="paragraph">
                        <wp:posOffset>2540</wp:posOffset>
                      </wp:positionV>
                      <wp:extent cx="469379" cy="184245"/>
                      <wp:effectExtent l="0" t="0" r="6985" b="6350"/>
                      <wp:wrapNone/>
                      <wp:docPr id="26" name="Right Arrow 26"/>
                      <wp:cNvGraphicFramePr/>
                      <a:graphic xmlns:a="http://schemas.openxmlformats.org/drawingml/2006/main">
                        <a:graphicData uri="http://schemas.microsoft.com/office/word/2010/wordprocessingShape">
                          <wps:wsp>
                            <wps:cNvSpPr/>
                            <wps:spPr>
                              <a:xfrm>
                                <a:off x="0" y="0"/>
                                <a:ext cx="469379" cy="184245"/>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B2E8D53"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5pt;margin-top:.2pt;width:36.9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" adj="17361" fillcolor="#b6d5f0 [1940]" stroked="f" strokeweight="1pt"/>
                  </w:pict>
                </mc:Fallback>
              </mc:AlternateContent>
            </w:r>
            <w:r w:rsidR="003F0057">
              <w:rPr>
                <w:rFonts w:cstheme="minorHAnsi"/>
                <w:noProof/>
              </w:rPr>
              <w:t>Example Problem Statements</w:t>
            </w:r>
          </w:p>
        </w:tc>
      </w:tr>
      <w:tr w:rsidR="003F0057" w14:paraId="15434C88" w14:textId="77777777" w:rsidTr="00A02283">
        <w:tc>
          <w:tcPr>
            <w:tcW w:w="4675" w:type="dxa"/>
          </w:tcPr>
          <w:p w14:paraId="35422C7A" w14:textId="77777777" w:rsidR="003F0057" w:rsidRPr="00B46BB7" w:rsidRDefault="003F0057" w:rsidP="00A02283">
            <w:pPr>
              <w:pStyle w:val="TableText"/>
              <w:rPr>
                <w:i/>
                <w:color w:val="808080" w:themeColor="background1" w:themeShade="80"/>
              </w:rPr>
            </w:pPr>
            <w:r w:rsidRPr="00B46BB7">
              <w:rPr>
                <w:i/>
                <w:color w:val="808080" w:themeColor="background1" w:themeShade="80"/>
              </w:rPr>
              <w:t xml:space="preserve">37% of the teachers in our highest poverty </w:t>
            </w:r>
            <w:r w:rsidR="00D37F72" w:rsidRPr="00B46BB7">
              <w:rPr>
                <w:color w:val="808080" w:themeColor="background1" w:themeShade="80"/>
              </w:rPr>
              <w:t xml:space="preserve">campuses </w:t>
            </w:r>
            <w:r w:rsidRPr="00B46BB7">
              <w:rPr>
                <w:i/>
                <w:color w:val="808080" w:themeColor="background1" w:themeShade="80"/>
              </w:rPr>
              <w:t xml:space="preserve">are inexperienced, compared to 26% in our lowest poverty </w:t>
            </w:r>
            <w:r w:rsidR="00D37F72" w:rsidRPr="00B46BB7">
              <w:rPr>
                <w:color w:val="808080" w:themeColor="background1" w:themeShade="80"/>
              </w:rPr>
              <w:t>campuses</w:t>
            </w:r>
            <w:r w:rsidRPr="00B46BB7">
              <w:rPr>
                <w:i/>
                <w:color w:val="808080" w:themeColor="background1" w:themeShade="80"/>
              </w:rPr>
              <w:t>, which is an 11% equity gap.</w:t>
            </w:r>
          </w:p>
        </w:tc>
        <w:tc>
          <w:tcPr>
            <w:tcW w:w="4675" w:type="dxa"/>
          </w:tcPr>
          <w:p w14:paraId="46B12773" w14:textId="77777777" w:rsidR="003F0057" w:rsidRPr="00B46BB7" w:rsidRDefault="003F0057" w:rsidP="00A02283">
            <w:pPr>
              <w:pStyle w:val="TableText"/>
              <w:rPr>
                <w:i/>
                <w:color w:val="808080" w:themeColor="background1" w:themeShade="80"/>
              </w:rPr>
            </w:pPr>
            <w:r w:rsidRPr="00B46BB7">
              <w:rPr>
                <w:i/>
                <w:color w:val="808080" w:themeColor="background1" w:themeShade="80"/>
              </w:rPr>
              <w:t xml:space="preserve">Our highest poverty </w:t>
            </w:r>
            <w:r w:rsidR="00D37F72" w:rsidRPr="00B46BB7">
              <w:rPr>
                <w:color w:val="808080" w:themeColor="background1" w:themeShade="80"/>
              </w:rPr>
              <w:t>campuses</w:t>
            </w:r>
            <w:r w:rsidR="00D37F72" w:rsidRPr="00B46BB7">
              <w:rPr>
                <w:i/>
                <w:color w:val="808080" w:themeColor="background1" w:themeShade="80"/>
              </w:rPr>
              <w:t xml:space="preserve"> </w:t>
            </w:r>
            <w:proofErr w:type="gramStart"/>
            <w:r w:rsidRPr="00B46BB7">
              <w:rPr>
                <w:i/>
                <w:color w:val="808080" w:themeColor="background1" w:themeShade="80"/>
              </w:rPr>
              <w:t>are served</w:t>
            </w:r>
            <w:proofErr w:type="gramEnd"/>
            <w:r w:rsidRPr="00B46BB7">
              <w:rPr>
                <w:i/>
                <w:color w:val="808080" w:themeColor="background1" w:themeShade="80"/>
              </w:rPr>
              <w:t xml:space="preserve"> by a larger percentage of inexperienced teachers than </w:t>
            </w:r>
            <w:r w:rsidR="00D37F72" w:rsidRPr="00B46BB7">
              <w:rPr>
                <w:color w:val="808080" w:themeColor="background1" w:themeShade="80"/>
              </w:rPr>
              <w:t>campuses</w:t>
            </w:r>
            <w:r w:rsidR="00D37F72" w:rsidRPr="00B46BB7">
              <w:rPr>
                <w:i/>
                <w:color w:val="808080" w:themeColor="background1" w:themeShade="80"/>
              </w:rPr>
              <w:t xml:space="preserve"> </w:t>
            </w:r>
            <w:r w:rsidRPr="00B46BB7">
              <w:rPr>
                <w:i/>
                <w:color w:val="808080" w:themeColor="background1" w:themeShade="80"/>
              </w:rPr>
              <w:t>serving students with fewer low-income students.</w:t>
            </w:r>
          </w:p>
        </w:tc>
      </w:tr>
      <w:tr w:rsidR="003F0057" w14:paraId="0198BEEE" w14:textId="77777777" w:rsidTr="00A02283">
        <w:tc>
          <w:tcPr>
            <w:tcW w:w="4675" w:type="dxa"/>
          </w:tcPr>
          <w:p w14:paraId="51DBCA82" w14:textId="77777777" w:rsidR="003F0057" w:rsidRPr="00B46BB7" w:rsidRDefault="003F0057" w:rsidP="00A02283">
            <w:pPr>
              <w:pStyle w:val="TableText"/>
              <w:rPr>
                <w:i/>
                <w:color w:val="808080" w:themeColor="background1" w:themeShade="80"/>
              </w:rPr>
            </w:pPr>
            <w:r w:rsidRPr="00B46BB7">
              <w:rPr>
                <w:i/>
                <w:color w:val="808080" w:themeColor="background1" w:themeShade="80"/>
              </w:rPr>
              <w:t xml:space="preserve">40% of the teachers in our highest poverty </w:t>
            </w:r>
            <w:r w:rsidR="00D37F72" w:rsidRPr="00B46BB7">
              <w:rPr>
                <w:color w:val="808080" w:themeColor="background1" w:themeShade="80"/>
              </w:rPr>
              <w:t>campuses</w:t>
            </w:r>
            <w:r w:rsidR="00D37F72" w:rsidRPr="00B46BB7">
              <w:rPr>
                <w:i/>
                <w:color w:val="808080" w:themeColor="background1" w:themeShade="80"/>
              </w:rPr>
              <w:t xml:space="preserve"> </w:t>
            </w:r>
            <w:r w:rsidRPr="00B46BB7">
              <w:rPr>
                <w:i/>
                <w:color w:val="808080" w:themeColor="background1" w:themeShade="80"/>
              </w:rPr>
              <w:t xml:space="preserve">have received a Developing performance rating on the Texas Teacher Evaluation and Support System (T-TESS), compared to 20% of teachers in the lowest poverty </w:t>
            </w:r>
            <w:r w:rsidR="00D37F72" w:rsidRPr="00B46BB7">
              <w:rPr>
                <w:color w:val="808080" w:themeColor="background1" w:themeShade="80"/>
              </w:rPr>
              <w:t>campuses</w:t>
            </w:r>
            <w:r w:rsidR="00D37F72" w:rsidRPr="00B46BB7">
              <w:rPr>
                <w:i/>
                <w:color w:val="808080" w:themeColor="background1" w:themeShade="80"/>
              </w:rPr>
              <w:t xml:space="preserve"> </w:t>
            </w:r>
            <w:r w:rsidRPr="00B46BB7">
              <w:rPr>
                <w:i/>
                <w:color w:val="808080" w:themeColor="background1" w:themeShade="80"/>
              </w:rPr>
              <w:t>who received the same rating. This is a 20% equity gap.</w:t>
            </w:r>
          </w:p>
        </w:tc>
        <w:tc>
          <w:tcPr>
            <w:tcW w:w="4675" w:type="dxa"/>
          </w:tcPr>
          <w:p w14:paraId="77F4B38A" w14:textId="77777777" w:rsidR="003F0057" w:rsidRPr="00B46BB7" w:rsidRDefault="003F0057" w:rsidP="00A02283">
            <w:pPr>
              <w:pStyle w:val="TableText"/>
              <w:rPr>
                <w:i/>
                <w:color w:val="808080" w:themeColor="background1" w:themeShade="80"/>
              </w:rPr>
            </w:pPr>
            <w:r w:rsidRPr="00B46BB7">
              <w:rPr>
                <w:i/>
                <w:color w:val="808080" w:themeColor="background1" w:themeShade="80"/>
              </w:rPr>
              <w:t xml:space="preserve">Our district has trouble attracting effective teachers in our high-poverty </w:t>
            </w:r>
            <w:r w:rsidR="00D37F72" w:rsidRPr="00B46BB7">
              <w:rPr>
                <w:color w:val="808080" w:themeColor="background1" w:themeShade="80"/>
              </w:rPr>
              <w:t>campuses</w:t>
            </w:r>
            <w:r w:rsidR="00D37F72" w:rsidRPr="00B46BB7">
              <w:rPr>
                <w:i/>
                <w:color w:val="808080" w:themeColor="background1" w:themeShade="80"/>
              </w:rPr>
              <w:t xml:space="preserve"> </w:t>
            </w:r>
            <w:r w:rsidRPr="00B46BB7">
              <w:rPr>
                <w:i/>
                <w:color w:val="808080" w:themeColor="background1" w:themeShade="80"/>
              </w:rPr>
              <w:t xml:space="preserve">and provides inadequate supports to improve teacher performance in these </w:t>
            </w:r>
            <w:r w:rsidR="00D37F72" w:rsidRPr="00B46BB7">
              <w:rPr>
                <w:color w:val="808080" w:themeColor="background1" w:themeShade="80"/>
              </w:rPr>
              <w:t>campuses</w:t>
            </w:r>
            <w:r w:rsidRPr="00B46BB7">
              <w:rPr>
                <w:i/>
                <w:color w:val="808080" w:themeColor="background1" w:themeShade="80"/>
              </w:rPr>
              <w:t>.</w:t>
            </w:r>
          </w:p>
        </w:tc>
      </w:tr>
    </w:tbl>
    <w:p w14:paraId="5BE1656F" w14:textId="32FA73BA" w:rsidR="00027202" w:rsidRDefault="00027202" w:rsidP="00027202">
      <w:pPr>
        <w:pStyle w:val="TableTitle"/>
      </w:pPr>
    </w:p>
    <w:p w14:paraId="70FD3D45" w14:textId="77777777" w:rsidR="003F0057" w:rsidRPr="00523AE0" w:rsidRDefault="003F0057" w:rsidP="00027202">
      <w:pPr>
        <w:pStyle w:val="TableTitle"/>
      </w:pPr>
      <w:r>
        <w:t>Problem Statement Planning Template</w:t>
      </w:r>
    </w:p>
    <w:tbl>
      <w:tblPr>
        <w:tblStyle w:val="TexasToolkittable1"/>
        <w:tblW w:w="0" w:type="auto"/>
        <w:tblLook w:val="0620" w:firstRow="1" w:lastRow="0" w:firstColumn="0" w:lastColumn="0" w:noHBand="1" w:noVBand="1"/>
      </w:tblPr>
      <w:tblGrid>
        <w:gridCol w:w="4675"/>
        <w:gridCol w:w="4675"/>
      </w:tblGrid>
      <w:tr w:rsidR="003F0057" w14:paraId="35385207" w14:textId="77777777" w:rsidTr="00027202">
        <w:trPr>
          <w:cnfStyle w:val="100000000000" w:firstRow="1" w:lastRow="0" w:firstColumn="0" w:lastColumn="0" w:oddVBand="0" w:evenVBand="0" w:oddHBand="0" w:evenHBand="0" w:firstRowFirstColumn="0" w:firstRowLastColumn="0" w:lastRowFirstColumn="0" w:lastRowLastColumn="0"/>
        </w:trPr>
        <w:tc>
          <w:tcPr>
            <w:tcW w:w="4675" w:type="dxa"/>
          </w:tcPr>
          <w:p w14:paraId="3E248597" w14:textId="77777777" w:rsidR="003F0057" w:rsidRPr="006D39B2" w:rsidRDefault="003F0057" w:rsidP="00027202">
            <w:pPr>
              <w:pStyle w:val="TableColumnHeadingCenter"/>
            </w:pPr>
            <w:r w:rsidRPr="006D39B2">
              <w:t>Equity Gaps</w:t>
            </w:r>
          </w:p>
        </w:tc>
        <w:tc>
          <w:tcPr>
            <w:tcW w:w="4675" w:type="dxa"/>
          </w:tcPr>
          <w:p w14:paraId="1A25BFB5" w14:textId="1EC90812" w:rsidR="003F0057" w:rsidRDefault="00027202" w:rsidP="00B42AD9">
            <w:pPr>
              <w:pStyle w:val="TableColumnHeadingCenter"/>
              <w:rPr>
                <w:i/>
              </w:rPr>
            </w:pPr>
            <w:r>
              <w:rPr>
                <w:rFonts w:cstheme="minorHAnsi"/>
                <w:noProof/>
              </w:rPr>
              <mc:AlternateContent>
                <mc:Choice Requires="wps">
                  <w:drawing>
                    <wp:anchor distT="0" distB="0" distL="114300" distR="114300" simplePos="0" relativeHeight="251673600" behindDoc="0" locked="0" layoutInCell="1" allowOverlap="1" wp14:anchorId="093F8D66" wp14:editId="662034B4">
                      <wp:simplePos x="0" y="0"/>
                      <wp:positionH relativeFrom="column">
                        <wp:posOffset>-318722</wp:posOffset>
                      </wp:positionH>
                      <wp:positionV relativeFrom="paragraph">
                        <wp:posOffset>-2037</wp:posOffset>
                      </wp:positionV>
                      <wp:extent cx="469379" cy="184245"/>
                      <wp:effectExtent l="0" t="0" r="6985" b="6350"/>
                      <wp:wrapNone/>
                      <wp:docPr id="192" name="Right Arrow 192"/>
                      <wp:cNvGraphicFramePr/>
                      <a:graphic xmlns:a="http://schemas.openxmlformats.org/drawingml/2006/main">
                        <a:graphicData uri="http://schemas.microsoft.com/office/word/2010/wordprocessingShape">
                          <wps:wsp>
                            <wps:cNvSpPr/>
                            <wps:spPr>
                              <a:xfrm>
                                <a:off x="0" y="0"/>
                                <a:ext cx="469379" cy="184245"/>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89BA31" id="Right Arrow 192" o:spid="_x0000_s1026" type="#_x0000_t13" style="position:absolute;margin-left:-25.1pt;margin-top:-.1pt;width:36.9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" adj="17361" fillcolor="#b6d5f0 [1940]" stroked="f" strokeweight="1pt"/>
                  </w:pict>
                </mc:Fallback>
              </mc:AlternateContent>
            </w:r>
            <w:r w:rsidR="003F0057">
              <w:rPr>
                <w:rFonts w:cstheme="minorHAnsi"/>
                <w:noProof/>
              </w:rPr>
              <w:t>Problem Statements</w:t>
            </w:r>
          </w:p>
        </w:tc>
      </w:tr>
      <w:tr w:rsidR="003F0057" w14:paraId="08DD9DFC" w14:textId="77777777" w:rsidTr="00027202">
        <w:trPr>
          <w:trHeight w:val="576"/>
        </w:trPr>
        <w:tc>
          <w:tcPr>
            <w:tcW w:w="4675" w:type="dxa"/>
          </w:tcPr>
          <w:p w14:paraId="4CAFB720" w14:textId="77777777" w:rsidR="003F0057" w:rsidRDefault="003F0057" w:rsidP="00027202">
            <w:pPr>
              <w:pStyle w:val="TableText"/>
            </w:pPr>
          </w:p>
        </w:tc>
        <w:tc>
          <w:tcPr>
            <w:tcW w:w="4675" w:type="dxa"/>
          </w:tcPr>
          <w:p w14:paraId="0C1125A3" w14:textId="77777777" w:rsidR="003F0057" w:rsidRDefault="003F0057" w:rsidP="00027202">
            <w:pPr>
              <w:pStyle w:val="TableText"/>
            </w:pPr>
          </w:p>
        </w:tc>
      </w:tr>
      <w:tr w:rsidR="003F0057" w14:paraId="1A19BD50" w14:textId="77777777" w:rsidTr="00027202">
        <w:trPr>
          <w:trHeight w:val="576"/>
        </w:trPr>
        <w:tc>
          <w:tcPr>
            <w:tcW w:w="4675" w:type="dxa"/>
          </w:tcPr>
          <w:p w14:paraId="39026FC4" w14:textId="77777777" w:rsidR="003F0057" w:rsidRDefault="003F0057" w:rsidP="00027202">
            <w:pPr>
              <w:pStyle w:val="TableText"/>
            </w:pPr>
          </w:p>
        </w:tc>
        <w:tc>
          <w:tcPr>
            <w:tcW w:w="4675" w:type="dxa"/>
          </w:tcPr>
          <w:p w14:paraId="2D8673EB" w14:textId="77777777" w:rsidR="003F0057" w:rsidRDefault="003F0057" w:rsidP="00027202">
            <w:pPr>
              <w:pStyle w:val="TableText"/>
            </w:pPr>
          </w:p>
        </w:tc>
      </w:tr>
      <w:tr w:rsidR="003F0057" w14:paraId="26162BDD" w14:textId="77777777" w:rsidTr="00027202">
        <w:trPr>
          <w:trHeight w:val="576"/>
        </w:trPr>
        <w:tc>
          <w:tcPr>
            <w:tcW w:w="4675" w:type="dxa"/>
          </w:tcPr>
          <w:p w14:paraId="68806FB7" w14:textId="77777777" w:rsidR="003F0057" w:rsidRDefault="003F0057" w:rsidP="00027202">
            <w:pPr>
              <w:pStyle w:val="TableText"/>
            </w:pPr>
          </w:p>
        </w:tc>
        <w:tc>
          <w:tcPr>
            <w:tcW w:w="4675" w:type="dxa"/>
          </w:tcPr>
          <w:p w14:paraId="224AAE87" w14:textId="77777777" w:rsidR="003F0057" w:rsidRDefault="003F0057" w:rsidP="00027202">
            <w:pPr>
              <w:pStyle w:val="TableText"/>
            </w:pPr>
          </w:p>
        </w:tc>
      </w:tr>
      <w:tr w:rsidR="003F0057" w14:paraId="79F98E11" w14:textId="77777777" w:rsidTr="00027202">
        <w:trPr>
          <w:trHeight w:val="576"/>
        </w:trPr>
        <w:tc>
          <w:tcPr>
            <w:tcW w:w="4675" w:type="dxa"/>
          </w:tcPr>
          <w:p w14:paraId="3B9D8751" w14:textId="77777777" w:rsidR="003F0057" w:rsidRDefault="003F0057" w:rsidP="00027202">
            <w:pPr>
              <w:pStyle w:val="TableText"/>
            </w:pPr>
          </w:p>
        </w:tc>
        <w:tc>
          <w:tcPr>
            <w:tcW w:w="4675" w:type="dxa"/>
          </w:tcPr>
          <w:p w14:paraId="255CF396" w14:textId="77777777" w:rsidR="003F0057" w:rsidRDefault="003F0057" w:rsidP="00027202">
            <w:pPr>
              <w:pStyle w:val="TableText"/>
            </w:pPr>
          </w:p>
        </w:tc>
      </w:tr>
      <w:tr w:rsidR="003F0057" w14:paraId="74B61850" w14:textId="77777777" w:rsidTr="00027202">
        <w:trPr>
          <w:trHeight w:val="576"/>
        </w:trPr>
        <w:tc>
          <w:tcPr>
            <w:tcW w:w="4675" w:type="dxa"/>
          </w:tcPr>
          <w:p w14:paraId="75CC1470" w14:textId="77777777" w:rsidR="003F0057" w:rsidRDefault="003F0057" w:rsidP="00027202">
            <w:pPr>
              <w:pStyle w:val="TableText"/>
            </w:pPr>
          </w:p>
        </w:tc>
        <w:tc>
          <w:tcPr>
            <w:tcW w:w="4675" w:type="dxa"/>
          </w:tcPr>
          <w:p w14:paraId="31390D0A" w14:textId="77777777" w:rsidR="003F0057" w:rsidRDefault="003F0057" w:rsidP="00027202">
            <w:pPr>
              <w:pStyle w:val="TableText"/>
            </w:pPr>
          </w:p>
        </w:tc>
      </w:tr>
      <w:tr w:rsidR="003F0057" w14:paraId="43258FC8" w14:textId="77777777" w:rsidTr="00027202">
        <w:trPr>
          <w:trHeight w:val="576"/>
        </w:trPr>
        <w:tc>
          <w:tcPr>
            <w:tcW w:w="4675" w:type="dxa"/>
          </w:tcPr>
          <w:p w14:paraId="08CFB38C" w14:textId="77777777" w:rsidR="003F0057" w:rsidRDefault="003F0057" w:rsidP="00027202">
            <w:pPr>
              <w:pStyle w:val="TableText"/>
            </w:pPr>
          </w:p>
        </w:tc>
        <w:tc>
          <w:tcPr>
            <w:tcW w:w="4675" w:type="dxa"/>
          </w:tcPr>
          <w:p w14:paraId="2327A65A" w14:textId="77777777" w:rsidR="003F0057" w:rsidRDefault="003F0057" w:rsidP="00027202">
            <w:pPr>
              <w:pStyle w:val="TableText"/>
            </w:pPr>
          </w:p>
        </w:tc>
      </w:tr>
    </w:tbl>
    <w:tbl>
      <w:tblPr>
        <w:tblStyle w:val="TexasToolkitCall-Outbox"/>
        <w:tblpPr w:leftFromText="180" w:rightFromText="180" w:vertAnchor="text" w:horzAnchor="margin" w:tblpXSpec="right" w:tblpY="186"/>
        <w:tblOverlap w:val="never"/>
        <w:tblW w:w="3510" w:type="dxa"/>
        <w:tblLayout w:type="fixed"/>
        <w:tblLook w:val="04A0" w:firstRow="1" w:lastRow="0" w:firstColumn="1" w:lastColumn="0" w:noHBand="0" w:noVBand="1"/>
      </w:tblPr>
      <w:tblGrid>
        <w:gridCol w:w="3510"/>
      </w:tblGrid>
      <w:tr w:rsidR="00392960" w14:paraId="22C77262" w14:textId="77777777" w:rsidTr="00392960">
        <w:tc>
          <w:tcPr>
            <w:tcW w:w="3510" w:type="dxa"/>
          </w:tcPr>
          <w:p w14:paraId="1368490F" w14:textId="55FCDAA3" w:rsidR="00392960" w:rsidRDefault="00392960" w:rsidP="008556E6">
            <w:pPr>
              <w:pStyle w:val="TableText"/>
            </w:pPr>
            <w:r w:rsidRPr="00392960">
              <w:t xml:space="preserve">Encourage participants to focus on systems challenges to frame their root causes, not symptoms. For example, the tendency of early career teachers to move from </w:t>
            </w:r>
            <w:proofErr w:type="gramStart"/>
            <w:r w:rsidRPr="00392960">
              <w:t>inner-city</w:t>
            </w:r>
            <w:proofErr w:type="gramEnd"/>
            <w:r w:rsidRPr="00392960">
              <w:t xml:space="preserve"> to suburban campuses after a few years is a symptom, while a lack of strong preparation and leadership in inner-city campuses is a systems challenge. Also, the high percentages of teachers of students with disabilities who leave teaching for work in the private sector is a symptom, while unmanageable </w:t>
            </w:r>
            <w:r w:rsidR="008556E6">
              <w:t>work</w:t>
            </w:r>
            <w:r w:rsidRPr="00392960">
              <w:t>loads for these teachers is a systems challenge.</w:t>
            </w:r>
          </w:p>
        </w:tc>
      </w:tr>
    </w:tbl>
    <w:p w14:paraId="1309B145" w14:textId="2A52DE0B" w:rsidR="003F0057" w:rsidRDefault="003F0057" w:rsidP="00027202">
      <w:pPr>
        <w:pStyle w:val="BodyText"/>
      </w:pPr>
      <w:r>
        <w:t>Next, the group brainstorms explanations for each problem statement, considering factors in three categories—challenges in ATTRACTING excellent teachers, SUPPORTING excellent teachers, and RETAINING excellent teachers. For each problem statement, facilitators ask</w:t>
      </w:r>
      <w:r w:rsidR="00FA3E9A">
        <w:t>,</w:t>
      </w:r>
      <w:r>
        <w:t xml:space="preserve"> “Why is this the case?” and then describe the </w:t>
      </w:r>
      <w:r w:rsidR="00E0492A">
        <w:t xml:space="preserve">data and </w:t>
      </w:r>
      <w:r>
        <w:t xml:space="preserve">evidence they have available to support their thinking. </w:t>
      </w:r>
      <w:r w:rsidR="00E0492A">
        <w:t xml:space="preserve">Keep in </w:t>
      </w:r>
      <w:proofErr w:type="gramStart"/>
      <w:r w:rsidR="00E0492A">
        <w:t>mind,</w:t>
      </w:r>
      <w:proofErr w:type="gramEnd"/>
      <w:r w:rsidR="00E0492A">
        <w:t xml:space="preserve"> this is a data-driven </w:t>
      </w:r>
      <w:r w:rsidR="003F7961">
        <w:t>activity</w:t>
      </w:r>
      <w:r w:rsidR="00E0492A">
        <w:t>. After</w:t>
      </w:r>
      <w:r>
        <w:t xml:space="preserve"> having identified an initial set of </w:t>
      </w:r>
      <w:r w:rsidR="00E0492A">
        <w:t>root causes of</w:t>
      </w:r>
      <w:r>
        <w:t xml:space="preserve"> the problem, </w:t>
      </w:r>
      <w:r w:rsidR="00E0492A">
        <w:t xml:space="preserve">participants </w:t>
      </w:r>
      <w:r>
        <w:t>continue to probe</w:t>
      </w:r>
      <w:r w:rsidRPr="00523AE0">
        <w:t xml:space="preserve"> </w:t>
      </w:r>
      <w:r>
        <w:t>“W</w:t>
      </w:r>
      <w:r w:rsidRPr="00523AE0">
        <w:t xml:space="preserve">hy is </w:t>
      </w:r>
      <w:r w:rsidR="00930D0B" w:rsidRPr="00523AE0">
        <w:t xml:space="preserve">that </w:t>
      </w:r>
      <w:r w:rsidRPr="00523AE0">
        <w:t>the case</w:t>
      </w:r>
      <w:r>
        <w:t>?”</w:t>
      </w:r>
      <w:r w:rsidRPr="00523AE0">
        <w:t xml:space="preserve"> </w:t>
      </w:r>
      <w:r>
        <w:t xml:space="preserve">and “How do I know?” </w:t>
      </w:r>
      <w:r w:rsidRPr="00523AE0">
        <w:t xml:space="preserve">to get to a deeper </w:t>
      </w:r>
      <w:r>
        <w:t xml:space="preserve">set of the root </w:t>
      </w:r>
      <w:r w:rsidR="00E0492A">
        <w:t>causes of</w:t>
      </w:r>
      <w:r>
        <w:t xml:space="preserve"> their problem</w:t>
      </w:r>
      <w:r w:rsidR="00E0492A">
        <w:t>s</w:t>
      </w:r>
      <w:r>
        <w:t xml:space="preserve"> of practice</w:t>
      </w:r>
      <w:r w:rsidRPr="00523AE0">
        <w:t>.</w:t>
      </w:r>
      <w:r>
        <w:t xml:space="preserve"> The group continues through this cycle until all factors </w:t>
      </w:r>
      <w:proofErr w:type="gramStart"/>
      <w:r>
        <w:t>have been considered</w:t>
      </w:r>
      <w:proofErr w:type="gramEnd"/>
      <w:r>
        <w:t>. This is a lengthy process and may require the group(s) to ask “Why?” and “How do I know?” as many as 10</w:t>
      </w:r>
      <w:r w:rsidR="00564F6A">
        <w:t> </w:t>
      </w:r>
      <w:r w:rsidR="00747F4B">
        <w:t xml:space="preserve">or more </w:t>
      </w:r>
      <w:r w:rsidR="00027202">
        <w:t>times.</w:t>
      </w:r>
      <w:r w:rsidR="00E0492A">
        <w:t xml:space="preserve"> </w:t>
      </w:r>
      <w:r w:rsidR="00747F4B">
        <w:t>Data and evidence must be included w</w:t>
      </w:r>
      <w:r w:rsidR="00E0492A">
        <w:t xml:space="preserve">hen responding to the “How do I know?” parts of the </w:t>
      </w:r>
      <w:r w:rsidR="00747F4B">
        <w:t xml:space="preserve">activity. Because </w:t>
      </w:r>
      <w:r w:rsidR="00E714CB">
        <w:t xml:space="preserve">using </w:t>
      </w:r>
      <w:r w:rsidR="00747F4B">
        <w:t xml:space="preserve">data/evidence is a critical component of the RCA, participants are not only brainstorming ideas, they are getting to a deeper </w:t>
      </w:r>
      <w:r w:rsidR="003F7961">
        <w:t xml:space="preserve">and </w:t>
      </w:r>
      <w:proofErr w:type="gramStart"/>
      <w:r w:rsidR="003F7961">
        <w:t xml:space="preserve">more </w:t>
      </w:r>
      <w:r w:rsidR="00E714CB">
        <w:t>precise understanding</w:t>
      </w:r>
      <w:r w:rsidR="003F7961">
        <w:t xml:space="preserve"> </w:t>
      </w:r>
      <w:r w:rsidR="00747F4B">
        <w:t>that can uncover the root</w:t>
      </w:r>
      <w:proofErr w:type="gramEnd"/>
      <w:r w:rsidR="00747F4B">
        <w:t xml:space="preserve"> causes of the problem statements.</w:t>
      </w:r>
      <w:r w:rsidR="00930D0B">
        <w:t xml:space="preserve"> </w:t>
      </w:r>
    </w:p>
    <w:p w14:paraId="05CCB21D" w14:textId="370DC5D2" w:rsidR="003F0057" w:rsidRPr="005930C9" w:rsidRDefault="003F0057" w:rsidP="00027202">
      <w:pPr>
        <w:pStyle w:val="BodyText"/>
        <w:rPr>
          <w:spacing w:val="-2"/>
        </w:rPr>
      </w:pPr>
      <w:r w:rsidRPr="005930C9">
        <w:rPr>
          <w:rStyle w:val="BodyTextMedium"/>
          <w:spacing w:val="-2"/>
        </w:rPr>
        <w:lastRenderedPageBreak/>
        <w:t xml:space="preserve">By the end of this section of the </w:t>
      </w:r>
      <w:r w:rsidR="00040409">
        <w:rPr>
          <w:rStyle w:val="BodyTextMedium"/>
          <w:spacing w:val="-2"/>
        </w:rPr>
        <w:t>RCA</w:t>
      </w:r>
      <w:r w:rsidRPr="005930C9">
        <w:rPr>
          <w:rStyle w:val="BodyTextMedium"/>
          <w:spacing w:val="-2"/>
        </w:rPr>
        <w:t xml:space="preserve"> process, the group will have a long list of possible root </w:t>
      </w:r>
      <w:r w:rsidR="00046F07">
        <w:rPr>
          <w:rStyle w:val="BodyTextMedium"/>
          <w:spacing w:val="-2"/>
        </w:rPr>
        <w:t>causes of</w:t>
      </w:r>
      <w:r w:rsidRPr="005930C9">
        <w:rPr>
          <w:rStyle w:val="BodyTextMedium"/>
          <w:spacing w:val="-2"/>
        </w:rPr>
        <w:t xml:space="preserve"> </w:t>
      </w:r>
      <w:r w:rsidR="00E714CB">
        <w:rPr>
          <w:rStyle w:val="BodyTextMedium"/>
          <w:spacing w:val="-2"/>
        </w:rPr>
        <w:t>the</w:t>
      </w:r>
      <w:r w:rsidR="00E714CB" w:rsidRPr="005930C9">
        <w:rPr>
          <w:rStyle w:val="BodyTextMedium"/>
          <w:spacing w:val="-2"/>
        </w:rPr>
        <w:t xml:space="preserve"> </w:t>
      </w:r>
      <w:r w:rsidRPr="005930C9">
        <w:rPr>
          <w:rStyle w:val="BodyTextMedium"/>
          <w:spacing w:val="-2"/>
        </w:rPr>
        <w:t>problem statement</w:t>
      </w:r>
      <w:r w:rsidRPr="005930C9">
        <w:rPr>
          <w:b/>
          <w:spacing w:val="-2"/>
        </w:rPr>
        <w:t xml:space="preserve"> </w:t>
      </w:r>
      <w:r w:rsidRPr="005930C9">
        <w:rPr>
          <w:spacing w:val="-2"/>
        </w:rPr>
        <w:t>as they relate to attracting, supporting, and retaining excellent teachers</w:t>
      </w:r>
      <w:r w:rsidRPr="005930C9">
        <w:rPr>
          <w:b/>
          <w:spacing w:val="-2"/>
        </w:rPr>
        <w:t xml:space="preserve">. </w:t>
      </w:r>
      <w:r w:rsidR="0048761D">
        <w:t xml:space="preserve">Using the </w:t>
      </w:r>
      <w:r w:rsidR="00046F07">
        <w:t xml:space="preserve">Conducting a Root Cause Analysis </w:t>
      </w:r>
      <w:r w:rsidR="0048761D">
        <w:t xml:space="preserve">planning template in this tool, the group(s) will list their problem statements and associated root </w:t>
      </w:r>
      <w:r w:rsidR="00046F07">
        <w:t>causes</w:t>
      </w:r>
      <w:r w:rsidR="0048761D">
        <w:t xml:space="preserve">. </w:t>
      </w:r>
      <w:r w:rsidRPr="005930C9">
        <w:rPr>
          <w:spacing w:val="-2"/>
        </w:rPr>
        <w:t xml:space="preserve">An example of a problem statement and possible root </w:t>
      </w:r>
      <w:r w:rsidR="00046F07">
        <w:rPr>
          <w:spacing w:val="-2"/>
        </w:rPr>
        <w:t>causes</w:t>
      </w:r>
      <w:r w:rsidRPr="005930C9">
        <w:rPr>
          <w:spacing w:val="-2"/>
        </w:rPr>
        <w:t xml:space="preserve"> </w:t>
      </w:r>
      <w:r w:rsidR="003F7961">
        <w:rPr>
          <w:spacing w:val="-2"/>
        </w:rPr>
        <w:t>follows</w:t>
      </w:r>
      <w:r w:rsidRPr="005930C9">
        <w:rPr>
          <w:spacing w:val="-2"/>
        </w:rPr>
        <w:t xml:space="preserve">. A blank template for your district to record its problem statements and root </w:t>
      </w:r>
      <w:r w:rsidR="00046F07">
        <w:rPr>
          <w:spacing w:val="-2"/>
        </w:rPr>
        <w:t>causes</w:t>
      </w:r>
      <w:r w:rsidRPr="005930C9">
        <w:rPr>
          <w:spacing w:val="-2"/>
        </w:rPr>
        <w:t xml:space="preserve"> is included at the end of this tool in the Putting It All Together section. You also might consider documenting this process on chart paper as group </w:t>
      </w:r>
      <w:proofErr w:type="gramStart"/>
      <w:r w:rsidRPr="005930C9">
        <w:rPr>
          <w:spacing w:val="-2"/>
        </w:rPr>
        <w:t>members</w:t>
      </w:r>
      <w:proofErr w:type="gramEnd"/>
      <w:r w:rsidRPr="005930C9">
        <w:rPr>
          <w:spacing w:val="-2"/>
        </w:rPr>
        <w:t xml:space="preserve"> work through their thinking.</w:t>
      </w:r>
    </w:p>
    <w:p w14:paraId="18D9B869" w14:textId="77777777" w:rsidR="00027202" w:rsidRDefault="00027202" w:rsidP="00027202">
      <w:pPr>
        <w:pStyle w:val="TableTitle"/>
      </w:pPr>
      <w:r>
        <w:br w:type="page"/>
      </w:r>
    </w:p>
    <w:p w14:paraId="73845E9F" w14:textId="2C0AE1C6" w:rsidR="003F0057" w:rsidRDefault="003F0057" w:rsidP="00027202">
      <w:pPr>
        <w:pStyle w:val="TableTitle"/>
      </w:pPr>
      <w:r>
        <w:lastRenderedPageBreak/>
        <w:t xml:space="preserve">Example of </w:t>
      </w:r>
      <w:r w:rsidR="007B64FE">
        <w:t>Conducting a Root Cause Analysis</w:t>
      </w:r>
      <w:r>
        <w:t xml:space="preserve"> Process</w:t>
      </w:r>
    </w:p>
    <w:tbl>
      <w:tblPr>
        <w:tblStyle w:val="TexasToolkittable1"/>
        <w:tblW w:w="5000" w:type="pct"/>
        <w:tblCellMar>
          <w:left w:w="72" w:type="dxa"/>
          <w:right w:w="72" w:type="dxa"/>
        </w:tblCellMar>
        <w:tblLook w:val="0600" w:firstRow="0" w:lastRow="0" w:firstColumn="0" w:lastColumn="0" w:noHBand="1" w:noVBand="1"/>
      </w:tblPr>
      <w:tblGrid>
        <w:gridCol w:w="3116"/>
        <w:gridCol w:w="3117"/>
        <w:gridCol w:w="3117"/>
      </w:tblGrid>
      <w:tr w:rsidR="00F57E4D" w14:paraId="7AA32838" w14:textId="77777777" w:rsidTr="00F57E4D">
        <w:trPr>
          <w:trHeight w:val="381"/>
        </w:trPr>
        <w:tc>
          <w:tcPr>
            <w:tcW w:w="9350" w:type="dxa"/>
            <w:gridSpan w:val="3"/>
            <w:shd w:val="clear" w:color="auto" w:fill="CEE3F5" w:themeFill="accent1" w:themeFillTint="66"/>
          </w:tcPr>
          <w:p w14:paraId="382EE8BB" w14:textId="21474C72" w:rsidR="00F57E4D" w:rsidRPr="00F57E4D" w:rsidRDefault="00F57E4D" w:rsidP="00B42AD9">
            <w:pPr>
              <w:pStyle w:val="TableSubheading"/>
            </w:pPr>
            <w:r>
              <w:t xml:space="preserve">Problem Statement: </w:t>
            </w:r>
          </w:p>
        </w:tc>
      </w:tr>
      <w:tr w:rsidR="00F57E4D" w14:paraId="34AC70AE" w14:textId="77777777" w:rsidTr="00F57E4D">
        <w:trPr>
          <w:trHeight w:val="380"/>
        </w:trPr>
        <w:tc>
          <w:tcPr>
            <w:tcW w:w="9350" w:type="dxa"/>
            <w:gridSpan w:val="3"/>
          </w:tcPr>
          <w:p w14:paraId="604AE7D3" w14:textId="71147FE2" w:rsidR="00F57E4D" w:rsidRDefault="00F57E4D" w:rsidP="005F1643">
            <w:pPr>
              <w:pStyle w:val="TableTextItalic"/>
            </w:pPr>
            <w:r w:rsidRPr="0048761D">
              <w:rPr>
                <w:color w:val="808080" w:themeColor="background1" w:themeShade="80"/>
              </w:rPr>
              <w:t>Our highest poverty</w:t>
            </w:r>
            <w:r w:rsidR="00D37F72">
              <w:rPr>
                <w:color w:val="808080" w:themeColor="background1" w:themeShade="80"/>
              </w:rPr>
              <w:t xml:space="preserve"> campuses </w:t>
            </w:r>
            <w:proofErr w:type="gramStart"/>
            <w:r w:rsidRPr="0048761D">
              <w:rPr>
                <w:color w:val="808080" w:themeColor="background1" w:themeShade="80"/>
              </w:rPr>
              <w:t>are served</w:t>
            </w:r>
            <w:proofErr w:type="gramEnd"/>
            <w:r w:rsidRPr="0048761D">
              <w:rPr>
                <w:color w:val="808080" w:themeColor="background1" w:themeShade="80"/>
              </w:rPr>
              <w:t xml:space="preserve"> by a larger percentage of inexperienced teachers than </w:t>
            </w:r>
            <w:r w:rsidR="00D37F72">
              <w:rPr>
                <w:color w:val="808080" w:themeColor="background1" w:themeShade="80"/>
              </w:rPr>
              <w:t>campuses</w:t>
            </w:r>
            <w:r w:rsidR="00D37F72" w:rsidRPr="0048761D">
              <w:rPr>
                <w:color w:val="808080" w:themeColor="background1" w:themeShade="80"/>
              </w:rPr>
              <w:t xml:space="preserve"> </w:t>
            </w:r>
            <w:r w:rsidRPr="0048761D">
              <w:rPr>
                <w:color w:val="808080" w:themeColor="background1" w:themeShade="80"/>
              </w:rPr>
              <w:t>serving fewer low-income students</w:t>
            </w:r>
            <w:r w:rsidRPr="00F57E4D">
              <w:t>.</w:t>
            </w:r>
          </w:p>
        </w:tc>
      </w:tr>
      <w:tr w:rsidR="003F0057" w14:paraId="0A6D4B83" w14:textId="77777777" w:rsidTr="00F57E4D">
        <w:trPr>
          <w:trHeight w:val="20"/>
        </w:trPr>
        <w:tc>
          <w:tcPr>
            <w:tcW w:w="3116" w:type="dxa"/>
            <w:shd w:val="clear" w:color="auto" w:fill="E6F1FA" w:themeFill="accent1" w:themeFillTint="33"/>
          </w:tcPr>
          <w:p w14:paraId="566B93AF" w14:textId="77777777" w:rsidR="003F0057" w:rsidRDefault="003F0057" w:rsidP="00F57E4D">
            <w:pPr>
              <w:pStyle w:val="TableSubheading"/>
            </w:pPr>
            <w:r>
              <w:t>How might you frame this problem statement in terms of ATTRACTING excellent teachers?</w:t>
            </w:r>
          </w:p>
        </w:tc>
        <w:tc>
          <w:tcPr>
            <w:tcW w:w="3117" w:type="dxa"/>
            <w:shd w:val="clear" w:color="auto" w:fill="E6F1FA" w:themeFill="accent1" w:themeFillTint="33"/>
          </w:tcPr>
          <w:p w14:paraId="780D7D8F" w14:textId="77777777" w:rsidR="003F0057" w:rsidRDefault="003F0057" w:rsidP="00F57E4D">
            <w:pPr>
              <w:pStyle w:val="TableSubheading"/>
            </w:pPr>
            <w:r>
              <w:t>How might you frame this problem statement in terms of SUPPORTING excellent teachers?</w:t>
            </w:r>
          </w:p>
        </w:tc>
        <w:tc>
          <w:tcPr>
            <w:tcW w:w="3117" w:type="dxa"/>
            <w:shd w:val="clear" w:color="auto" w:fill="E6F1FA" w:themeFill="accent1" w:themeFillTint="33"/>
          </w:tcPr>
          <w:p w14:paraId="3896C0C0" w14:textId="77777777" w:rsidR="003F0057" w:rsidRDefault="003F0057" w:rsidP="00F57E4D">
            <w:pPr>
              <w:pStyle w:val="TableSubheading"/>
            </w:pPr>
            <w:r>
              <w:t>How might you frame this problem statement in terms of RETAINING excellent teachers?</w:t>
            </w:r>
          </w:p>
        </w:tc>
      </w:tr>
      <w:tr w:rsidR="003F0057" w14:paraId="1B13A316" w14:textId="77777777" w:rsidTr="00F57E4D">
        <w:trPr>
          <w:trHeight w:val="20"/>
        </w:trPr>
        <w:tc>
          <w:tcPr>
            <w:tcW w:w="3116" w:type="dxa"/>
          </w:tcPr>
          <w:p w14:paraId="1DF69830" w14:textId="428CCD90" w:rsidR="003F0057" w:rsidRPr="0048761D" w:rsidRDefault="003F0057" w:rsidP="00E714CB">
            <w:pPr>
              <w:pStyle w:val="TableTextItalic"/>
              <w:rPr>
                <w:color w:val="808080" w:themeColor="background1" w:themeShade="80"/>
              </w:rPr>
            </w:pPr>
            <w:r w:rsidRPr="0048761D">
              <w:rPr>
                <w:color w:val="808080" w:themeColor="background1" w:themeShade="80"/>
              </w:rPr>
              <w:t xml:space="preserve">When we lose experienced teachers in our highest poverty campuses, we have trouble attracting experienced replacements, so we end up with </w:t>
            </w:r>
            <w:r w:rsidR="00E714CB" w:rsidRPr="0048761D">
              <w:rPr>
                <w:color w:val="808080" w:themeColor="background1" w:themeShade="80"/>
              </w:rPr>
              <w:t>many</w:t>
            </w:r>
            <w:r w:rsidRPr="0048761D">
              <w:rPr>
                <w:color w:val="808080" w:themeColor="background1" w:themeShade="80"/>
              </w:rPr>
              <w:t xml:space="preserve"> inexperienced teachers</w:t>
            </w:r>
            <w:r w:rsidR="00E714CB">
              <w:rPr>
                <w:color w:val="808080" w:themeColor="background1" w:themeShade="80"/>
              </w:rPr>
              <w:t xml:space="preserve"> on </w:t>
            </w:r>
            <w:r w:rsidRPr="0048761D">
              <w:rPr>
                <w:color w:val="808080" w:themeColor="background1" w:themeShade="80"/>
              </w:rPr>
              <w:t xml:space="preserve">the </w:t>
            </w:r>
            <w:r w:rsidR="00D37F72">
              <w:rPr>
                <w:color w:val="808080" w:themeColor="background1" w:themeShade="80"/>
              </w:rPr>
              <w:t>campus</w:t>
            </w:r>
            <w:r w:rsidR="00E714CB">
              <w:rPr>
                <w:color w:val="808080" w:themeColor="background1" w:themeShade="80"/>
              </w:rPr>
              <w:t>es</w:t>
            </w:r>
            <w:r w:rsidRPr="0048761D">
              <w:rPr>
                <w:color w:val="808080" w:themeColor="background1" w:themeShade="80"/>
              </w:rPr>
              <w:t>.</w:t>
            </w:r>
          </w:p>
        </w:tc>
        <w:tc>
          <w:tcPr>
            <w:tcW w:w="3117" w:type="dxa"/>
          </w:tcPr>
          <w:p w14:paraId="18393ABD" w14:textId="484134DF" w:rsidR="003F0057" w:rsidRPr="0048761D" w:rsidRDefault="003F0057" w:rsidP="00C37D1C">
            <w:pPr>
              <w:pStyle w:val="TableTextItalic"/>
              <w:rPr>
                <w:color w:val="808080" w:themeColor="background1" w:themeShade="80"/>
              </w:rPr>
            </w:pPr>
            <w:r w:rsidRPr="0048761D">
              <w:rPr>
                <w:color w:val="808080" w:themeColor="background1" w:themeShade="80"/>
              </w:rPr>
              <w:t xml:space="preserve">Having </w:t>
            </w:r>
            <w:r w:rsidR="00E714CB" w:rsidRPr="0048761D">
              <w:rPr>
                <w:color w:val="808080" w:themeColor="background1" w:themeShade="80"/>
              </w:rPr>
              <w:t>many</w:t>
            </w:r>
            <w:r w:rsidRPr="0048761D">
              <w:rPr>
                <w:color w:val="808080" w:themeColor="background1" w:themeShade="80"/>
              </w:rPr>
              <w:t xml:space="preserve"> inexperienced teachers in our highest poverty campuses means our teachers require </w:t>
            </w:r>
            <w:r w:rsidR="00042AD6">
              <w:rPr>
                <w:color w:val="808080" w:themeColor="background1" w:themeShade="80"/>
              </w:rPr>
              <w:t>extra</w:t>
            </w:r>
            <w:r w:rsidR="00E714CB">
              <w:rPr>
                <w:color w:val="808080" w:themeColor="background1" w:themeShade="80"/>
              </w:rPr>
              <w:t xml:space="preserve"> </w:t>
            </w:r>
            <w:r w:rsidRPr="0048761D">
              <w:rPr>
                <w:color w:val="808080" w:themeColor="background1" w:themeShade="80"/>
              </w:rPr>
              <w:t>support to develop their instructional practices.</w:t>
            </w:r>
            <w:r w:rsidR="00042AD6">
              <w:rPr>
                <w:color w:val="808080" w:themeColor="background1" w:themeShade="80"/>
              </w:rPr>
              <w:t xml:space="preserve"> We are not currently providing this additional support.</w:t>
            </w:r>
          </w:p>
        </w:tc>
        <w:tc>
          <w:tcPr>
            <w:tcW w:w="3117" w:type="dxa"/>
          </w:tcPr>
          <w:p w14:paraId="668F1B35" w14:textId="77777777" w:rsidR="003F0057" w:rsidRPr="0048761D" w:rsidRDefault="003F0057" w:rsidP="00F57E4D">
            <w:pPr>
              <w:pStyle w:val="TableTextItalic"/>
              <w:rPr>
                <w:color w:val="808080" w:themeColor="background1" w:themeShade="80"/>
              </w:rPr>
            </w:pPr>
            <w:r w:rsidRPr="0048761D">
              <w:rPr>
                <w:color w:val="808080" w:themeColor="background1" w:themeShade="80"/>
              </w:rPr>
              <w:t>The majority of teachers leave our highest poverty campuses after 2 to 3 years. Teacher retention is a challenge—this means we are frequently working with new teachers to replace the ones that have left.</w:t>
            </w:r>
          </w:p>
        </w:tc>
      </w:tr>
      <w:tr w:rsidR="003F0057" w14:paraId="48B9B892" w14:textId="77777777" w:rsidTr="00F57E4D">
        <w:trPr>
          <w:trHeight w:val="20"/>
        </w:trPr>
        <w:tc>
          <w:tcPr>
            <w:tcW w:w="3116" w:type="dxa"/>
            <w:shd w:val="clear" w:color="auto" w:fill="E6F1FA" w:themeFill="accent1" w:themeFillTint="33"/>
          </w:tcPr>
          <w:p w14:paraId="5B644CDF"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31E5E499"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5B7F9666" w14:textId="77777777" w:rsidR="003F0057" w:rsidRDefault="003F0057" w:rsidP="00F57E4D">
            <w:pPr>
              <w:pStyle w:val="TableSubheading"/>
            </w:pPr>
            <w:r>
              <w:t>Why do you think this is the case?</w:t>
            </w:r>
          </w:p>
        </w:tc>
      </w:tr>
      <w:tr w:rsidR="003F0057" w14:paraId="6546A541" w14:textId="77777777" w:rsidTr="00F57E4D">
        <w:trPr>
          <w:trHeight w:val="20"/>
        </w:trPr>
        <w:tc>
          <w:tcPr>
            <w:tcW w:w="3116" w:type="dxa"/>
          </w:tcPr>
          <w:p w14:paraId="17EA9A00" w14:textId="77777777" w:rsidR="003F0057" w:rsidRPr="0048761D" w:rsidRDefault="003F0057" w:rsidP="00F57E4D">
            <w:pPr>
              <w:pStyle w:val="TableTextItalic"/>
              <w:rPr>
                <w:color w:val="808080" w:themeColor="background1" w:themeShade="80"/>
              </w:rPr>
            </w:pPr>
            <w:r w:rsidRPr="0048761D">
              <w:rPr>
                <w:color w:val="808080" w:themeColor="background1" w:themeShade="80"/>
              </w:rPr>
              <w:t>Experienced teachers prefer to teach in population centers and areas around us.</w:t>
            </w:r>
          </w:p>
        </w:tc>
        <w:tc>
          <w:tcPr>
            <w:tcW w:w="3117" w:type="dxa"/>
          </w:tcPr>
          <w:p w14:paraId="1E22A720" w14:textId="08963BAA" w:rsidR="003F0057" w:rsidRPr="0048761D" w:rsidRDefault="003F0057" w:rsidP="00042AD6">
            <w:pPr>
              <w:pStyle w:val="TableTextItalic"/>
              <w:rPr>
                <w:color w:val="808080" w:themeColor="background1" w:themeShade="80"/>
              </w:rPr>
            </w:pPr>
            <w:r w:rsidRPr="0048761D">
              <w:rPr>
                <w:color w:val="808080" w:themeColor="background1" w:themeShade="80"/>
              </w:rPr>
              <w:t xml:space="preserve">Although inexperienced teachers do go through the T-TESS process, campus leadership </w:t>
            </w:r>
            <w:proofErr w:type="gramStart"/>
            <w:r w:rsidRPr="0048761D">
              <w:rPr>
                <w:color w:val="808080" w:themeColor="background1" w:themeShade="80"/>
              </w:rPr>
              <w:t>doesn’t</w:t>
            </w:r>
            <w:proofErr w:type="gramEnd"/>
            <w:r w:rsidRPr="0048761D">
              <w:rPr>
                <w:color w:val="808080" w:themeColor="background1" w:themeShade="80"/>
              </w:rPr>
              <w:t xml:space="preserve"> spend </w:t>
            </w:r>
            <w:r w:rsidR="00042AD6" w:rsidRPr="0048761D">
              <w:rPr>
                <w:color w:val="808080" w:themeColor="background1" w:themeShade="80"/>
              </w:rPr>
              <w:t>m</w:t>
            </w:r>
            <w:r w:rsidR="00042AD6">
              <w:rPr>
                <w:color w:val="808080" w:themeColor="background1" w:themeShade="80"/>
              </w:rPr>
              <w:t>uch</w:t>
            </w:r>
            <w:r w:rsidR="00042AD6" w:rsidRPr="0048761D">
              <w:rPr>
                <w:color w:val="808080" w:themeColor="background1" w:themeShade="80"/>
              </w:rPr>
              <w:t xml:space="preserve"> </w:t>
            </w:r>
            <w:r w:rsidRPr="0048761D">
              <w:rPr>
                <w:color w:val="808080" w:themeColor="background1" w:themeShade="80"/>
              </w:rPr>
              <w:t>time coaching inexperienced teachers.</w:t>
            </w:r>
          </w:p>
        </w:tc>
        <w:tc>
          <w:tcPr>
            <w:tcW w:w="3117" w:type="dxa"/>
          </w:tcPr>
          <w:p w14:paraId="32724826" w14:textId="77777777" w:rsidR="003F0057" w:rsidRPr="0048761D" w:rsidRDefault="003F0057" w:rsidP="00F57E4D">
            <w:pPr>
              <w:pStyle w:val="TableTextItalic"/>
              <w:rPr>
                <w:b/>
                <w:color w:val="808080" w:themeColor="background1" w:themeShade="80"/>
              </w:rPr>
            </w:pPr>
            <w:r w:rsidRPr="0048761D">
              <w:rPr>
                <w:color w:val="808080" w:themeColor="background1" w:themeShade="80"/>
              </w:rPr>
              <w:t>Teacher attrition may be due to teacher burnout.</w:t>
            </w:r>
          </w:p>
        </w:tc>
      </w:tr>
      <w:tr w:rsidR="003F0057" w14:paraId="07D2D490" w14:textId="77777777" w:rsidTr="006702A1">
        <w:trPr>
          <w:trHeight w:val="20"/>
        </w:trPr>
        <w:tc>
          <w:tcPr>
            <w:tcW w:w="3116" w:type="dxa"/>
            <w:shd w:val="clear" w:color="auto" w:fill="E6F1FA" w:themeFill="accent1" w:themeFillTint="33"/>
          </w:tcPr>
          <w:p w14:paraId="623EAB71" w14:textId="77777777" w:rsidR="003F0057" w:rsidRDefault="003F0057" w:rsidP="00F57E4D">
            <w:pPr>
              <w:pStyle w:val="TableSubheading"/>
            </w:pPr>
            <w:r>
              <w:t>How do you know? (</w:t>
            </w:r>
            <w:r w:rsidR="00A63BB3">
              <w:t>data/</w:t>
            </w:r>
            <w:r>
              <w:t>evidence)</w:t>
            </w:r>
          </w:p>
        </w:tc>
        <w:tc>
          <w:tcPr>
            <w:tcW w:w="3117" w:type="dxa"/>
            <w:shd w:val="clear" w:color="auto" w:fill="E6F1FA" w:themeFill="accent1" w:themeFillTint="33"/>
          </w:tcPr>
          <w:p w14:paraId="1943FF6C" w14:textId="067B9B6A" w:rsidR="003F0057" w:rsidRDefault="003F0057" w:rsidP="00F57E4D">
            <w:pPr>
              <w:pStyle w:val="TableSubheading"/>
            </w:pPr>
            <w:r>
              <w:t>How do you know? (</w:t>
            </w:r>
            <w:r w:rsidR="00A63BB3">
              <w:t>data/evidence</w:t>
            </w:r>
            <w:r w:rsidR="00E714CB">
              <w:t>)</w:t>
            </w:r>
          </w:p>
        </w:tc>
        <w:tc>
          <w:tcPr>
            <w:tcW w:w="3117" w:type="dxa"/>
            <w:shd w:val="clear" w:color="auto" w:fill="E6F1FA" w:themeFill="accent1" w:themeFillTint="33"/>
          </w:tcPr>
          <w:p w14:paraId="60AA7EE4" w14:textId="4F05DCE4" w:rsidR="003F0057" w:rsidRDefault="003F0057" w:rsidP="00F57E4D">
            <w:pPr>
              <w:pStyle w:val="TableSubheading"/>
            </w:pPr>
            <w:r>
              <w:t>How do you know? (</w:t>
            </w:r>
            <w:r w:rsidR="00A63BB3">
              <w:t>data/evidence</w:t>
            </w:r>
            <w:r>
              <w:t>)</w:t>
            </w:r>
          </w:p>
        </w:tc>
      </w:tr>
      <w:tr w:rsidR="003F0057" w14:paraId="70C59E03" w14:textId="77777777" w:rsidTr="00F57E4D">
        <w:trPr>
          <w:trHeight w:val="20"/>
        </w:trPr>
        <w:tc>
          <w:tcPr>
            <w:tcW w:w="3116" w:type="dxa"/>
          </w:tcPr>
          <w:p w14:paraId="3E3142B9" w14:textId="77777777" w:rsidR="003F0057" w:rsidRPr="0048761D" w:rsidRDefault="003F0057" w:rsidP="00F57E4D">
            <w:pPr>
              <w:pStyle w:val="TableTextItalic"/>
              <w:rPr>
                <w:color w:val="808080" w:themeColor="background1" w:themeShade="80"/>
              </w:rPr>
            </w:pPr>
            <w:r w:rsidRPr="0048761D">
              <w:rPr>
                <w:color w:val="808080" w:themeColor="background1" w:themeShade="80"/>
              </w:rPr>
              <w:t>Teacher exit surveys, teacher exit interviews, human resources/marketing studies</w:t>
            </w:r>
          </w:p>
        </w:tc>
        <w:tc>
          <w:tcPr>
            <w:tcW w:w="3117" w:type="dxa"/>
          </w:tcPr>
          <w:p w14:paraId="02D985B5" w14:textId="77777777" w:rsidR="003F0057" w:rsidRPr="0048761D" w:rsidRDefault="003F0057" w:rsidP="00F57E4D">
            <w:pPr>
              <w:pStyle w:val="TableTextItalic"/>
              <w:rPr>
                <w:b/>
                <w:color w:val="808080" w:themeColor="background1" w:themeShade="80"/>
              </w:rPr>
            </w:pPr>
            <w:r w:rsidRPr="0048761D">
              <w:rPr>
                <w:color w:val="808080" w:themeColor="background1" w:themeShade="80"/>
              </w:rPr>
              <w:t>Surveys and conversations with new teachers on the quality of support; number of campus staff dedicated to coaching and mentoring inexperienced teachers, frequency of principal observations and coaching conferences, frequency with which inexperienced teachers get to observe effective teaching</w:t>
            </w:r>
          </w:p>
        </w:tc>
        <w:tc>
          <w:tcPr>
            <w:tcW w:w="3117" w:type="dxa"/>
          </w:tcPr>
          <w:p w14:paraId="6DEB23B4" w14:textId="77777777" w:rsidR="003F0057" w:rsidRPr="0048761D" w:rsidRDefault="003F0057" w:rsidP="00F57E4D">
            <w:pPr>
              <w:pStyle w:val="TableTextItalic"/>
              <w:rPr>
                <w:b/>
                <w:color w:val="808080" w:themeColor="background1" w:themeShade="80"/>
              </w:rPr>
            </w:pPr>
            <w:r w:rsidRPr="0048761D">
              <w:rPr>
                <w:color w:val="808080" w:themeColor="background1" w:themeShade="80"/>
              </w:rPr>
              <w:t xml:space="preserve">Teacher exit survey and interview data </w:t>
            </w:r>
          </w:p>
        </w:tc>
      </w:tr>
      <w:tr w:rsidR="003F0057" w14:paraId="51C0976B" w14:textId="77777777" w:rsidTr="00F57E4D">
        <w:trPr>
          <w:trHeight w:val="20"/>
        </w:trPr>
        <w:tc>
          <w:tcPr>
            <w:tcW w:w="3116" w:type="dxa"/>
            <w:shd w:val="clear" w:color="auto" w:fill="E6F1FA" w:themeFill="accent1" w:themeFillTint="33"/>
          </w:tcPr>
          <w:p w14:paraId="684BBFF7"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3D104FB5"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35CE9897" w14:textId="77777777" w:rsidR="003F0057" w:rsidRDefault="003F0057" w:rsidP="00F57E4D">
            <w:pPr>
              <w:pStyle w:val="TableSubheading"/>
            </w:pPr>
            <w:r>
              <w:t>Why do you think this is the case?</w:t>
            </w:r>
          </w:p>
        </w:tc>
      </w:tr>
      <w:tr w:rsidR="003F0057" w14:paraId="591995B4" w14:textId="77777777" w:rsidTr="00F57E4D">
        <w:trPr>
          <w:trHeight w:val="20"/>
        </w:trPr>
        <w:tc>
          <w:tcPr>
            <w:tcW w:w="3116" w:type="dxa"/>
          </w:tcPr>
          <w:p w14:paraId="647DD769" w14:textId="77777777" w:rsidR="003F0057" w:rsidRPr="0048761D" w:rsidRDefault="004058C7" w:rsidP="00F57E4D">
            <w:pPr>
              <w:pStyle w:val="TableTextItalic"/>
              <w:rPr>
                <w:color w:val="808080" w:themeColor="background1" w:themeShade="80"/>
              </w:rPr>
            </w:pPr>
            <w:r>
              <w:rPr>
                <w:color w:val="808080" w:themeColor="background1" w:themeShade="80"/>
              </w:rPr>
              <w:t xml:space="preserve">Our district offers a relatively low teacher salary compared to other districts in our area. </w:t>
            </w:r>
            <w:r w:rsidR="003F0057" w:rsidRPr="0048761D">
              <w:rPr>
                <w:color w:val="808080" w:themeColor="background1" w:themeShade="80"/>
              </w:rPr>
              <w:t xml:space="preserve">Experienced teachers prefer other </w:t>
            </w:r>
            <w:r w:rsidR="00D37F72">
              <w:rPr>
                <w:color w:val="808080" w:themeColor="background1" w:themeShade="80"/>
              </w:rPr>
              <w:t>campuses</w:t>
            </w:r>
            <w:r w:rsidR="003F0057" w:rsidRPr="0048761D">
              <w:rPr>
                <w:color w:val="808080" w:themeColor="background1" w:themeShade="80"/>
              </w:rPr>
              <w:t xml:space="preserve"> because of higher salaries offered by those </w:t>
            </w:r>
            <w:r w:rsidR="00D37F72">
              <w:rPr>
                <w:color w:val="808080" w:themeColor="background1" w:themeShade="80"/>
              </w:rPr>
              <w:t>campuses</w:t>
            </w:r>
            <w:r w:rsidR="003F0057" w:rsidRPr="0048761D">
              <w:rPr>
                <w:color w:val="808080" w:themeColor="background1" w:themeShade="80"/>
              </w:rPr>
              <w:t xml:space="preserve">. </w:t>
            </w:r>
          </w:p>
        </w:tc>
        <w:tc>
          <w:tcPr>
            <w:tcW w:w="3117" w:type="dxa"/>
          </w:tcPr>
          <w:p w14:paraId="4ABDB46E" w14:textId="74EAC894" w:rsidR="003F0057" w:rsidRPr="0048761D" w:rsidRDefault="003F0057" w:rsidP="00F57E4D">
            <w:pPr>
              <w:pStyle w:val="TableTextItalic"/>
              <w:rPr>
                <w:color w:val="808080" w:themeColor="background1" w:themeShade="80"/>
              </w:rPr>
            </w:pPr>
            <w:r w:rsidRPr="0048761D">
              <w:rPr>
                <w:color w:val="808080" w:themeColor="background1" w:themeShade="80"/>
              </w:rPr>
              <w:t>The amount of time the principal</w:t>
            </w:r>
            <w:r w:rsidR="00042AD6">
              <w:rPr>
                <w:color w:val="808080" w:themeColor="background1" w:themeShade="80"/>
              </w:rPr>
              <w:t>s at our highest poverty campuses</w:t>
            </w:r>
            <w:r w:rsidRPr="0048761D">
              <w:rPr>
                <w:color w:val="808080" w:themeColor="background1" w:themeShade="80"/>
              </w:rPr>
              <w:t xml:space="preserve"> observe and coach inexperienced teachers is limited </w:t>
            </w:r>
            <w:proofErr w:type="gramStart"/>
            <w:r w:rsidRPr="0048761D">
              <w:rPr>
                <w:color w:val="808080" w:themeColor="background1" w:themeShade="80"/>
              </w:rPr>
              <w:t>because the principal</w:t>
            </w:r>
            <w:r w:rsidR="00042AD6">
              <w:rPr>
                <w:color w:val="808080" w:themeColor="background1" w:themeShade="80"/>
              </w:rPr>
              <w:t>s</w:t>
            </w:r>
            <w:r w:rsidRPr="0048761D">
              <w:rPr>
                <w:color w:val="808080" w:themeColor="background1" w:themeShade="80"/>
              </w:rPr>
              <w:t xml:space="preserve"> </w:t>
            </w:r>
            <w:r w:rsidR="00042AD6">
              <w:rPr>
                <w:color w:val="808080" w:themeColor="background1" w:themeShade="80"/>
              </w:rPr>
              <w:t>are</w:t>
            </w:r>
            <w:r w:rsidRPr="0048761D">
              <w:rPr>
                <w:color w:val="808080" w:themeColor="background1" w:themeShade="80"/>
              </w:rPr>
              <w:t xml:space="preserve"> “spread too thin” and fee</w:t>
            </w:r>
            <w:r w:rsidR="00042AD6">
              <w:rPr>
                <w:color w:val="808080" w:themeColor="background1" w:themeShade="80"/>
              </w:rPr>
              <w:t>l</w:t>
            </w:r>
            <w:r w:rsidRPr="0048761D">
              <w:rPr>
                <w:color w:val="808080" w:themeColor="background1" w:themeShade="80"/>
              </w:rPr>
              <w:t xml:space="preserve"> uncomfortable providing instructional coaching</w:t>
            </w:r>
            <w:proofErr w:type="gramEnd"/>
            <w:r w:rsidRPr="0048761D">
              <w:rPr>
                <w:color w:val="808080" w:themeColor="background1" w:themeShade="80"/>
              </w:rPr>
              <w:t>.</w:t>
            </w:r>
          </w:p>
        </w:tc>
        <w:tc>
          <w:tcPr>
            <w:tcW w:w="3117" w:type="dxa"/>
          </w:tcPr>
          <w:p w14:paraId="6ABFBF44" w14:textId="6E1DC867" w:rsidR="003F0057" w:rsidRPr="0048761D" w:rsidRDefault="003F0057" w:rsidP="00926AE7">
            <w:pPr>
              <w:pStyle w:val="TableTextItalic"/>
              <w:rPr>
                <w:color w:val="808080" w:themeColor="background1" w:themeShade="80"/>
              </w:rPr>
            </w:pPr>
            <w:r w:rsidRPr="0048761D">
              <w:rPr>
                <w:color w:val="808080" w:themeColor="background1" w:themeShade="80"/>
              </w:rPr>
              <w:t xml:space="preserve">Our new teachers are overwhelmed—they </w:t>
            </w:r>
            <w:proofErr w:type="gramStart"/>
            <w:r w:rsidRPr="0048761D">
              <w:rPr>
                <w:color w:val="808080" w:themeColor="background1" w:themeShade="80"/>
              </w:rPr>
              <w:t>aren’t</w:t>
            </w:r>
            <w:proofErr w:type="gramEnd"/>
            <w:r w:rsidRPr="0048761D">
              <w:rPr>
                <w:color w:val="808080" w:themeColor="background1" w:themeShade="80"/>
              </w:rPr>
              <w:t xml:space="preserve"> receiving enough induction support up front, and they don’t get the individualized attention from principals that they would need to feel more supported. They struggle with classroom management and designing engaging lessons and often burn out after a year or two.</w:t>
            </w:r>
          </w:p>
        </w:tc>
      </w:tr>
      <w:tr w:rsidR="003F0057" w14:paraId="78CC97F5" w14:textId="77777777" w:rsidTr="00F57E4D">
        <w:trPr>
          <w:trHeight w:val="20"/>
        </w:trPr>
        <w:tc>
          <w:tcPr>
            <w:tcW w:w="3116" w:type="dxa"/>
            <w:shd w:val="clear" w:color="auto" w:fill="E6F1FA" w:themeFill="accent1" w:themeFillTint="33"/>
          </w:tcPr>
          <w:p w14:paraId="4590F9D9" w14:textId="567E8633" w:rsidR="003F0057" w:rsidRDefault="003F0057" w:rsidP="00F57E4D">
            <w:pPr>
              <w:pStyle w:val="TableSubheading"/>
            </w:pPr>
            <w:r>
              <w:t>How do you know? (</w:t>
            </w:r>
            <w:r w:rsidR="00A63BB3">
              <w:t>data/evidence</w:t>
            </w:r>
            <w:r>
              <w:t>)</w:t>
            </w:r>
          </w:p>
        </w:tc>
        <w:tc>
          <w:tcPr>
            <w:tcW w:w="3117" w:type="dxa"/>
            <w:shd w:val="clear" w:color="auto" w:fill="E6F1FA" w:themeFill="accent1" w:themeFillTint="33"/>
          </w:tcPr>
          <w:p w14:paraId="65CDE367" w14:textId="4EEF2865" w:rsidR="003F0057" w:rsidRDefault="003F0057" w:rsidP="00F57E4D">
            <w:pPr>
              <w:pStyle w:val="TableSubheading"/>
            </w:pPr>
            <w:r>
              <w:t>How do you know? (</w:t>
            </w:r>
            <w:r w:rsidR="00A63BB3">
              <w:t>data/evidence</w:t>
            </w:r>
            <w:r>
              <w:t>)</w:t>
            </w:r>
          </w:p>
        </w:tc>
        <w:tc>
          <w:tcPr>
            <w:tcW w:w="3117" w:type="dxa"/>
            <w:shd w:val="clear" w:color="auto" w:fill="E6F1FA" w:themeFill="accent1" w:themeFillTint="33"/>
          </w:tcPr>
          <w:p w14:paraId="2699E400" w14:textId="47ED8AAD" w:rsidR="003F0057" w:rsidRDefault="003F0057" w:rsidP="00F57E4D">
            <w:pPr>
              <w:pStyle w:val="TableSubheading"/>
            </w:pPr>
            <w:r>
              <w:t>How do you know? (</w:t>
            </w:r>
            <w:r w:rsidR="00A63BB3">
              <w:t>data/evidence</w:t>
            </w:r>
            <w:r>
              <w:t>)</w:t>
            </w:r>
          </w:p>
        </w:tc>
      </w:tr>
      <w:tr w:rsidR="003F0057" w14:paraId="34D6E843" w14:textId="77777777" w:rsidTr="00F57E4D">
        <w:trPr>
          <w:trHeight w:val="20"/>
        </w:trPr>
        <w:tc>
          <w:tcPr>
            <w:tcW w:w="3116" w:type="dxa"/>
          </w:tcPr>
          <w:p w14:paraId="5BEE888A" w14:textId="77777777" w:rsidR="003F0057" w:rsidRPr="0048761D" w:rsidRDefault="003F0057" w:rsidP="00F57E4D">
            <w:pPr>
              <w:pStyle w:val="TableTextItalic"/>
              <w:rPr>
                <w:b/>
                <w:color w:val="808080" w:themeColor="background1" w:themeShade="80"/>
              </w:rPr>
            </w:pPr>
            <w:r w:rsidRPr="0048761D">
              <w:rPr>
                <w:color w:val="808080" w:themeColor="background1" w:themeShade="80"/>
              </w:rPr>
              <w:t>Teacher exit surveys, teacher exit interviews</w:t>
            </w:r>
          </w:p>
        </w:tc>
        <w:tc>
          <w:tcPr>
            <w:tcW w:w="3117" w:type="dxa"/>
          </w:tcPr>
          <w:p w14:paraId="68F8FDC2" w14:textId="7EEDDC78" w:rsidR="003F0057" w:rsidRPr="0048761D" w:rsidRDefault="003F0057" w:rsidP="00F57E4D">
            <w:pPr>
              <w:pStyle w:val="TableTextItalic"/>
              <w:rPr>
                <w:b/>
                <w:color w:val="808080" w:themeColor="background1" w:themeShade="80"/>
              </w:rPr>
            </w:pPr>
            <w:r w:rsidRPr="0048761D">
              <w:rPr>
                <w:color w:val="808080" w:themeColor="background1" w:themeShade="80"/>
              </w:rPr>
              <w:t>Principal appraisal data, conversations with supervisors of principals, review of principals</w:t>
            </w:r>
            <w:r w:rsidR="00626C80">
              <w:rPr>
                <w:color w:val="808080" w:themeColor="background1" w:themeShade="80"/>
              </w:rPr>
              <w:t>’</w:t>
            </w:r>
            <w:r w:rsidRPr="0048761D">
              <w:rPr>
                <w:color w:val="808080" w:themeColor="background1" w:themeShade="80"/>
              </w:rPr>
              <w:t xml:space="preserve"> schedule</w:t>
            </w:r>
            <w:r w:rsidR="00626C80">
              <w:rPr>
                <w:color w:val="808080" w:themeColor="background1" w:themeShade="80"/>
              </w:rPr>
              <w:t>s</w:t>
            </w:r>
          </w:p>
        </w:tc>
        <w:tc>
          <w:tcPr>
            <w:tcW w:w="3117" w:type="dxa"/>
          </w:tcPr>
          <w:p w14:paraId="332BDD56" w14:textId="77777777" w:rsidR="003F0057" w:rsidRPr="0048761D" w:rsidRDefault="003F0057" w:rsidP="00F57E4D">
            <w:pPr>
              <w:pStyle w:val="TableTextItalic"/>
              <w:rPr>
                <w:color w:val="808080" w:themeColor="background1" w:themeShade="80"/>
              </w:rPr>
            </w:pPr>
            <w:r w:rsidRPr="0048761D">
              <w:rPr>
                <w:color w:val="808080" w:themeColor="background1" w:themeShade="80"/>
              </w:rPr>
              <w:t>Teacher exit surveys, conversations with teachers, discipline referral data</w:t>
            </w:r>
          </w:p>
        </w:tc>
      </w:tr>
      <w:tr w:rsidR="003F0057" w14:paraId="3E63E3FC" w14:textId="77777777" w:rsidTr="00F57E4D">
        <w:trPr>
          <w:trHeight w:val="20"/>
        </w:trPr>
        <w:tc>
          <w:tcPr>
            <w:tcW w:w="3116" w:type="dxa"/>
            <w:shd w:val="clear" w:color="auto" w:fill="E6F1FA" w:themeFill="accent1" w:themeFillTint="33"/>
          </w:tcPr>
          <w:p w14:paraId="339918C6" w14:textId="77777777" w:rsidR="003F0057" w:rsidRDefault="003F0057" w:rsidP="00F57E4D">
            <w:pPr>
              <w:pStyle w:val="TableSubheading"/>
            </w:pPr>
            <w:r>
              <w:lastRenderedPageBreak/>
              <w:t>Why do you think this is the case?</w:t>
            </w:r>
          </w:p>
        </w:tc>
        <w:tc>
          <w:tcPr>
            <w:tcW w:w="3117" w:type="dxa"/>
            <w:shd w:val="clear" w:color="auto" w:fill="E6F1FA" w:themeFill="accent1" w:themeFillTint="33"/>
          </w:tcPr>
          <w:p w14:paraId="135833E2"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39CB114F" w14:textId="77777777" w:rsidR="003F0057" w:rsidRDefault="003F0057" w:rsidP="00F57E4D">
            <w:pPr>
              <w:pStyle w:val="TableSubheading"/>
            </w:pPr>
            <w:r>
              <w:t>Why do you think this is the case?</w:t>
            </w:r>
          </w:p>
        </w:tc>
      </w:tr>
      <w:tr w:rsidR="003F0057" w:rsidRPr="00F57E4D" w14:paraId="5E470C18" w14:textId="77777777" w:rsidTr="00F57E4D">
        <w:trPr>
          <w:trHeight w:val="20"/>
        </w:trPr>
        <w:tc>
          <w:tcPr>
            <w:tcW w:w="3116" w:type="dxa"/>
          </w:tcPr>
          <w:p w14:paraId="192DFDAF" w14:textId="77777777" w:rsidR="003F0057" w:rsidRPr="0048761D" w:rsidRDefault="003F0057" w:rsidP="006702A1">
            <w:pPr>
              <w:pStyle w:val="TableTextItalic"/>
              <w:rPr>
                <w:color w:val="808080" w:themeColor="background1" w:themeShade="80"/>
              </w:rPr>
            </w:pPr>
            <w:r w:rsidRPr="0048761D">
              <w:rPr>
                <w:color w:val="808080" w:themeColor="background1" w:themeShade="80"/>
              </w:rPr>
              <w:t>Salaries are higher in neighboring districts because they have a larger tax base and more flexibility to adjust their salary structure to provide incentives or better salary scales.</w:t>
            </w:r>
          </w:p>
        </w:tc>
        <w:tc>
          <w:tcPr>
            <w:tcW w:w="3117" w:type="dxa"/>
          </w:tcPr>
          <w:p w14:paraId="1469F2D3" w14:textId="1E1815DC" w:rsidR="003F0057" w:rsidRPr="0048761D" w:rsidRDefault="003F0057" w:rsidP="006702A1">
            <w:pPr>
              <w:pStyle w:val="TableTextItalic"/>
              <w:rPr>
                <w:color w:val="808080" w:themeColor="background1" w:themeShade="80"/>
              </w:rPr>
            </w:pPr>
            <w:r w:rsidRPr="0048761D">
              <w:rPr>
                <w:color w:val="808080" w:themeColor="background1" w:themeShade="80"/>
              </w:rPr>
              <w:t>The principal</w:t>
            </w:r>
            <w:r w:rsidR="00042AD6">
              <w:rPr>
                <w:color w:val="808080" w:themeColor="background1" w:themeShade="80"/>
              </w:rPr>
              <w:t>s</w:t>
            </w:r>
            <w:r w:rsidRPr="0048761D">
              <w:rPr>
                <w:color w:val="808080" w:themeColor="background1" w:themeShade="80"/>
              </w:rPr>
              <w:t xml:space="preserve"> ha</w:t>
            </w:r>
            <w:r w:rsidR="00042AD6">
              <w:rPr>
                <w:color w:val="808080" w:themeColor="background1" w:themeShade="80"/>
              </w:rPr>
              <w:t>ve</w:t>
            </w:r>
            <w:r w:rsidRPr="0048761D">
              <w:rPr>
                <w:color w:val="808080" w:themeColor="background1" w:themeShade="80"/>
              </w:rPr>
              <w:t xml:space="preserve"> too many administrative tasks and not enough time to provide instructional coaching. The principal</w:t>
            </w:r>
            <w:r w:rsidR="00042AD6">
              <w:rPr>
                <w:color w:val="808080" w:themeColor="background1" w:themeShade="80"/>
              </w:rPr>
              <w:t>s</w:t>
            </w:r>
            <w:r w:rsidRPr="0048761D">
              <w:rPr>
                <w:color w:val="808080" w:themeColor="background1" w:themeShade="80"/>
              </w:rPr>
              <w:t xml:space="preserve"> ha</w:t>
            </w:r>
            <w:r w:rsidR="00042AD6">
              <w:rPr>
                <w:color w:val="808080" w:themeColor="background1" w:themeShade="80"/>
              </w:rPr>
              <w:t>ve</w:t>
            </w:r>
            <w:r w:rsidRPr="0048761D">
              <w:rPr>
                <w:color w:val="808080" w:themeColor="background1" w:themeShade="80"/>
              </w:rPr>
              <w:t xml:space="preserve"> not received sufficient professional development to improve </w:t>
            </w:r>
            <w:r w:rsidR="00042AD6">
              <w:rPr>
                <w:color w:val="808080" w:themeColor="background1" w:themeShade="80"/>
              </w:rPr>
              <w:t>their</w:t>
            </w:r>
            <w:r w:rsidRPr="0048761D">
              <w:rPr>
                <w:color w:val="808080" w:themeColor="background1" w:themeShade="80"/>
              </w:rPr>
              <w:t xml:space="preserve"> coaching skills. </w:t>
            </w:r>
          </w:p>
        </w:tc>
        <w:tc>
          <w:tcPr>
            <w:tcW w:w="3117" w:type="dxa"/>
          </w:tcPr>
          <w:p w14:paraId="3F9550BC" w14:textId="77777777" w:rsidR="003F0057" w:rsidRPr="0048761D" w:rsidRDefault="003F0057" w:rsidP="006702A1">
            <w:pPr>
              <w:pStyle w:val="TableTextItalic"/>
              <w:rPr>
                <w:color w:val="808080" w:themeColor="background1" w:themeShade="80"/>
              </w:rPr>
            </w:pPr>
            <w:r w:rsidRPr="0048761D">
              <w:rPr>
                <w:color w:val="808080" w:themeColor="background1" w:themeShade="80"/>
              </w:rPr>
              <w:t xml:space="preserve">Teaching conditions and </w:t>
            </w:r>
            <w:r w:rsidR="00D37F72">
              <w:rPr>
                <w:color w:val="808080" w:themeColor="background1" w:themeShade="80"/>
              </w:rPr>
              <w:t>campus</w:t>
            </w:r>
            <w:r w:rsidRPr="0048761D">
              <w:rPr>
                <w:color w:val="808080" w:themeColor="background1" w:themeShade="80"/>
              </w:rPr>
              <w:t xml:space="preserve"> climate are overall a challenge in some of our highest poverty campuses. We have </w:t>
            </w:r>
            <w:r w:rsidR="00D37F72">
              <w:rPr>
                <w:color w:val="808080" w:themeColor="background1" w:themeShade="80"/>
              </w:rPr>
              <w:t>campus</w:t>
            </w:r>
            <w:r w:rsidRPr="0048761D">
              <w:rPr>
                <w:color w:val="808080" w:themeColor="background1" w:themeShade="80"/>
              </w:rPr>
              <w:t xml:space="preserve"> climate surveys that tell us this, but we </w:t>
            </w:r>
            <w:proofErr w:type="gramStart"/>
            <w:r w:rsidRPr="0048761D">
              <w:rPr>
                <w:color w:val="808080" w:themeColor="background1" w:themeShade="80"/>
              </w:rPr>
              <w:t>aren’t</w:t>
            </w:r>
            <w:proofErr w:type="gramEnd"/>
            <w:r w:rsidRPr="0048761D">
              <w:rPr>
                <w:color w:val="808080" w:themeColor="background1" w:themeShade="80"/>
              </w:rPr>
              <w:t xml:space="preserve"> doing any type of systematic analysis of these data to understand the causes of our </w:t>
            </w:r>
            <w:r w:rsidR="00D37F72">
              <w:rPr>
                <w:color w:val="808080" w:themeColor="background1" w:themeShade="80"/>
              </w:rPr>
              <w:t>campus</w:t>
            </w:r>
            <w:r w:rsidRPr="0048761D">
              <w:rPr>
                <w:color w:val="808080" w:themeColor="background1" w:themeShade="80"/>
              </w:rPr>
              <w:t xml:space="preserve"> climate or teaching conditions issues, or improve in these areas.</w:t>
            </w:r>
          </w:p>
        </w:tc>
      </w:tr>
      <w:tr w:rsidR="003F0057" w14:paraId="57F4BAD3" w14:textId="77777777" w:rsidTr="00F57E4D">
        <w:trPr>
          <w:trHeight w:val="20"/>
        </w:trPr>
        <w:tc>
          <w:tcPr>
            <w:tcW w:w="3116" w:type="dxa"/>
            <w:shd w:val="clear" w:color="auto" w:fill="E6F1FA" w:themeFill="accent1" w:themeFillTint="33"/>
          </w:tcPr>
          <w:p w14:paraId="66A7DFB7" w14:textId="77777777" w:rsidR="003F0057" w:rsidRDefault="003F0057" w:rsidP="00F57E4D">
            <w:pPr>
              <w:pStyle w:val="TableSubheading"/>
            </w:pPr>
            <w:r>
              <w:t>How do you know? (</w:t>
            </w:r>
            <w:r w:rsidR="00A63BB3">
              <w:t>data/</w:t>
            </w:r>
            <w:r>
              <w:t>evidence)</w:t>
            </w:r>
          </w:p>
        </w:tc>
        <w:tc>
          <w:tcPr>
            <w:tcW w:w="3117" w:type="dxa"/>
            <w:shd w:val="clear" w:color="auto" w:fill="E6F1FA" w:themeFill="accent1" w:themeFillTint="33"/>
          </w:tcPr>
          <w:p w14:paraId="513E5801" w14:textId="77777777" w:rsidR="003F0057" w:rsidRDefault="003F0057" w:rsidP="00F57E4D">
            <w:pPr>
              <w:pStyle w:val="TableSubheading"/>
            </w:pPr>
            <w:r>
              <w:t>How do you know? (</w:t>
            </w:r>
            <w:r w:rsidR="00A63BB3">
              <w:t>data/</w:t>
            </w:r>
            <w:r>
              <w:t>evidence)</w:t>
            </w:r>
          </w:p>
        </w:tc>
        <w:tc>
          <w:tcPr>
            <w:tcW w:w="3117" w:type="dxa"/>
            <w:shd w:val="clear" w:color="auto" w:fill="E6F1FA" w:themeFill="accent1" w:themeFillTint="33"/>
          </w:tcPr>
          <w:p w14:paraId="5FC3071D" w14:textId="77777777" w:rsidR="003F0057" w:rsidRDefault="003F0057" w:rsidP="00F57E4D">
            <w:pPr>
              <w:pStyle w:val="TableSubheading"/>
            </w:pPr>
            <w:r>
              <w:t>How do you know? (</w:t>
            </w:r>
            <w:r w:rsidR="00A63BB3">
              <w:t>data/</w:t>
            </w:r>
            <w:r>
              <w:t>evidence)</w:t>
            </w:r>
          </w:p>
        </w:tc>
      </w:tr>
      <w:tr w:rsidR="003F0057" w14:paraId="61F7EF86" w14:textId="77777777" w:rsidTr="00F57E4D">
        <w:trPr>
          <w:trHeight w:val="20"/>
        </w:trPr>
        <w:tc>
          <w:tcPr>
            <w:tcW w:w="3116" w:type="dxa"/>
          </w:tcPr>
          <w:p w14:paraId="62B021F1" w14:textId="77777777" w:rsidR="003F0057" w:rsidRPr="0048761D" w:rsidRDefault="003F0057" w:rsidP="006702A1">
            <w:pPr>
              <w:pStyle w:val="TableTextItalic"/>
              <w:rPr>
                <w:color w:val="808080" w:themeColor="background1" w:themeShade="80"/>
              </w:rPr>
            </w:pPr>
            <w:r w:rsidRPr="0048761D">
              <w:rPr>
                <w:color w:val="808080" w:themeColor="background1" w:themeShade="80"/>
              </w:rPr>
              <w:t>Salary scale information from neighboring districts, demographic data on income and property taxes</w:t>
            </w:r>
          </w:p>
        </w:tc>
        <w:tc>
          <w:tcPr>
            <w:tcW w:w="3117" w:type="dxa"/>
          </w:tcPr>
          <w:p w14:paraId="1A130CF8" w14:textId="58531623" w:rsidR="003F0057" w:rsidRPr="0048761D" w:rsidRDefault="003F0057" w:rsidP="00042AD6">
            <w:pPr>
              <w:pStyle w:val="TableTextItalic"/>
              <w:rPr>
                <w:color w:val="808080" w:themeColor="background1" w:themeShade="80"/>
              </w:rPr>
            </w:pPr>
            <w:r w:rsidRPr="0048761D">
              <w:rPr>
                <w:color w:val="808080" w:themeColor="background1" w:themeShade="80"/>
              </w:rPr>
              <w:t>Principal surveys, review of principals</w:t>
            </w:r>
            <w:r w:rsidR="00042AD6">
              <w:rPr>
                <w:color w:val="808080" w:themeColor="background1" w:themeShade="80"/>
              </w:rPr>
              <w:t>’</w:t>
            </w:r>
            <w:r w:rsidRPr="0048761D">
              <w:rPr>
                <w:color w:val="808080" w:themeColor="background1" w:themeShade="80"/>
              </w:rPr>
              <w:t xml:space="preserve"> schedule</w:t>
            </w:r>
            <w:r w:rsidR="00042AD6">
              <w:rPr>
                <w:color w:val="808080" w:themeColor="background1" w:themeShade="80"/>
              </w:rPr>
              <w:t>s</w:t>
            </w:r>
            <w:r w:rsidRPr="0048761D">
              <w:rPr>
                <w:color w:val="808080" w:themeColor="background1" w:themeShade="80"/>
              </w:rPr>
              <w:t>,</w:t>
            </w:r>
            <w:r w:rsidR="00042AD6">
              <w:rPr>
                <w:color w:val="808080" w:themeColor="background1" w:themeShade="80"/>
              </w:rPr>
              <w:t xml:space="preserve"> focus group with principals</w:t>
            </w:r>
          </w:p>
        </w:tc>
        <w:tc>
          <w:tcPr>
            <w:tcW w:w="3117" w:type="dxa"/>
          </w:tcPr>
          <w:p w14:paraId="67E54794" w14:textId="77777777" w:rsidR="003F0057" w:rsidRPr="0048761D" w:rsidRDefault="003F0057" w:rsidP="006702A1">
            <w:pPr>
              <w:pStyle w:val="TableTextItalic"/>
              <w:rPr>
                <w:b/>
                <w:color w:val="808080" w:themeColor="background1" w:themeShade="80"/>
              </w:rPr>
            </w:pPr>
            <w:r w:rsidRPr="0048761D">
              <w:rPr>
                <w:color w:val="808080" w:themeColor="background1" w:themeShade="80"/>
              </w:rPr>
              <w:t>Climate data—surveys of instructional staff, conversations with our data office</w:t>
            </w:r>
          </w:p>
        </w:tc>
      </w:tr>
      <w:tr w:rsidR="003F0057" w14:paraId="78CB388A" w14:textId="77777777" w:rsidTr="00F57E4D">
        <w:trPr>
          <w:trHeight w:val="20"/>
        </w:trPr>
        <w:tc>
          <w:tcPr>
            <w:tcW w:w="3116" w:type="dxa"/>
            <w:shd w:val="clear" w:color="auto" w:fill="E6F1FA" w:themeFill="accent1" w:themeFillTint="33"/>
          </w:tcPr>
          <w:p w14:paraId="7FACE40F"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26B6015F" w14:textId="77777777" w:rsidR="003F0057" w:rsidRDefault="003F0057" w:rsidP="00F57E4D">
            <w:pPr>
              <w:pStyle w:val="TableSubheading"/>
            </w:pPr>
            <w:r>
              <w:t>Why do you think this is the case?</w:t>
            </w:r>
          </w:p>
        </w:tc>
        <w:tc>
          <w:tcPr>
            <w:tcW w:w="3117" w:type="dxa"/>
            <w:shd w:val="clear" w:color="auto" w:fill="E6F1FA" w:themeFill="accent1" w:themeFillTint="33"/>
          </w:tcPr>
          <w:p w14:paraId="2F5F5EF9" w14:textId="77777777" w:rsidR="003F0057" w:rsidRDefault="003F0057" w:rsidP="00F57E4D">
            <w:pPr>
              <w:pStyle w:val="TableSubheading"/>
            </w:pPr>
            <w:r>
              <w:t>Why do you think this is the case?</w:t>
            </w:r>
          </w:p>
        </w:tc>
      </w:tr>
      <w:tr w:rsidR="003F0057" w14:paraId="143B2AAB" w14:textId="77777777" w:rsidTr="00F57E4D">
        <w:trPr>
          <w:trHeight w:val="20"/>
        </w:trPr>
        <w:tc>
          <w:tcPr>
            <w:tcW w:w="3116" w:type="dxa"/>
          </w:tcPr>
          <w:p w14:paraId="27450E48" w14:textId="77777777" w:rsidR="003F0057" w:rsidRPr="0048761D" w:rsidRDefault="003F0057" w:rsidP="00444A9F">
            <w:pPr>
              <w:pStyle w:val="TableTextItalic"/>
              <w:rPr>
                <w:color w:val="808080" w:themeColor="background1" w:themeShade="80"/>
              </w:rPr>
            </w:pPr>
            <w:r w:rsidRPr="0048761D">
              <w:rPr>
                <w:color w:val="808080" w:themeColor="background1" w:themeShade="80"/>
              </w:rPr>
              <w:t xml:space="preserve">Our district also lacks financial resources to recruit experienced teachers to </w:t>
            </w:r>
            <w:r w:rsidR="00444A9F">
              <w:rPr>
                <w:color w:val="808080" w:themeColor="background1" w:themeShade="80"/>
              </w:rPr>
              <w:t xml:space="preserve">our highest poverty </w:t>
            </w:r>
            <w:r w:rsidRPr="0048761D">
              <w:rPr>
                <w:color w:val="808080" w:themeColor="background1" w:themeShade="80"/>
              </w:rPr>
              <w:t>campus</w:t>
            </w:r>
            <w:r w:rsidR="00444A9F">
              <w:rPr>
                <w:color w:val="808080" w:themeColor="background1" w:themeShade="80"/>
              </w:rPr>
              <w:t>es</w:t>
            </w:r>
            <w:r w:rsidRPr="0048761D">
              <w:rPr>
                <w:color w:val="808080" w:themeColor="background1" w:themeShade="80"/>
              </w:rPr>
              <w:t>.</w:t>
            </w:r>
          </w:p>
        </w:tc>
        <w:tc>
          <w:tcPr>
            <w:tcW w:w="3117" w:type="dxa"/>
          </w:tcPr>
          <w:p w14:paraId="1F419548" w14:textId="01091C0C" w:rsidR="003F0057" w:rsidRPr="0048761D" w:rsidRDefault="00042AD6" w:rsidP="00930D0B">
            <w:pPr>
              <w:pStyle w:val="TableTextItalic"/>
              <w:rPr>
                <w:color w:val="808080" w:themeColor="background1" w:themeShade="80"/>
              </w:rPr>
            </w:pPr>
            <w:proofErr w:type="gramStart"/>
            <w:r>
              <w:rPr>
                <w:color w:val="808080" w:themeColor="background1" w:themeShade="80"/>
              </w:rPr>
              <w:t>Principals</w:t>
            </w:r>
            <w:proofErr w:type="gramEnd"/>
            <w:r>
              <w:rPr>
                <w:color w:val="808080" w:themeColor="background1" w:themeShade="80"/>
              </w:rPr>
              <w:t xml:space="preserve"> report receiving</w:t>
            </w:r>
            <w:r w:rsidR="003F0057" w:rsidRPr="0048761D">
              <w:rPr>
                <w:color w:val="808080" w:themeColor="background1" w:themeShade="80"/>
              </w:rPr>
              <w:t xml:space="preserve"> little support or training from the principal supervisor to improve coaching. The principal supervisor has worked through the T-PESS process with the principal</w:t>
            </w:r>
            <w:r w:rsidR="00934800">
              <w:rPr>
                <w:color w:val="808080" w:themeColor="background1" w:themeShade="80"/>
              </w:rPr>
              <w:t>s</w:t>
            </w:r>
            <w:r w:rsidR="003F0057" w:rsidRPr="0048761D">
              <w:rPr>
                <w:color w:val="808080" w:themeColor="background1" w:themeShade="80"/>
              </w:rPr>
              <w:t xml:space="preserve"> but </w:t>
            </w:r>
            <w:proofErr w:type="gramStart"/>
            <w:r w:rsidR="003F0057" w:rsidRPr="0048761D">
              <w:rPr>
                <w:color w:val="808080" w:themeColor="background1" w:themeShade="80"/>
              </w:rPr>
              <w:t>hasn’t</w:t>
            </w:r>
            <w:proofErr w:type="gramEnd"/>
            <w:r w:rsidR="003F0057" w:rsidRPr="0048761D">
              <w:rPr>
                <w:color w:val="808080" w:themeColor="background1" w:themeShade="80"/>
              </w:rPr>
              <w:t xml:space="preserve"> spent much time working on time management or observing the principal</w:t>
            </w:r>
            <w:r w:rsidR="00934800">
              <w:rPr>
                <w:color w:val="808080" w:themeColor="background1" w:themeShade="80"/>
              </w:rPr>
              <w:t>s</w:t>
            </w:r>
            <w:r w:rsidR="003F0057" w:rsidRPr="0048761D">
              <w:rPr>
                <w:color w:val="808080" w:themeColor="background1" w:themeShade="80"/>
              </w:rPr>
              <w:t xml:space="preserve"> in coaching situations and</w:t>
            </w:r>
            <w:r w:rsidR="00934800">
              <w:rPr>
                <w:color w:val="808080" w:themeColor="background1" w:themeShade="80"/>
              </w:rPr>
              <w:t xml:space="preserve"> providing guidance on how to be</w:t>
            </w:r>
            <w:r w:rsidR="003F0057" w:rsidRPr="0048761D">
              <w:rPr>
                <w:color w:val="808080" w:themeColor="background1" w:themeShade="80"/>
              </w:rPr>
              <w:t xml:space="preserve"> effective with feedback and coaching. </w:t>
            </w:r>
          </w:p>
        </w:tc>
        <w:tc>
          <w:tcPr>
            <w:tcW w:w="3117" w:type="dxa"/>
          </w:tcPr>
          <w:p w14:paraId="3208BCAE" w14:textId="065CE88E" w:rsidR="003F0057" w:rsidRPr="0048761D" w:rsidRDefault="007A33F7" w:rsidP="007A33F7">
            <w:pPr>
              <w:pStyle w:val="TableTextItalic"/>
              <w:rPr>
                <w:color w:val="808080" w:themeColor="background1" w:themeShade="80"/>
              </w:rPr>
            </w:pPr>
            <w:r>
              <w:rPr>
                <w:color w:val="808080" w:themeColor="background1" w:themeShade="80"/>
              </w:rPr>
              <w:t xml:space="preserve">Our district </w:t>
            </w:r>
            <w:proofErr w:type="gramStart"/>
            <w:r>
              <w:rPr>
                <w:color w:val="808080" w:themeColor="background1" w:themeShade="80"/>
              </w:rPr>
              <w:t>doesn’t</w:t>
            </w:r>
            <w:proofErr w:type="gramEnd"/>
            <w:r>
              <w:rPr>
                <w:color w:val="808080" w:themeColor="background1" w:themeShade="80"/>
              </w:rPr>
              <w:t xml:space="preserve"> have the resources to conduct a thorough analysis. We </w:t>
            </w:r>
            <w:r w:rsidR="003F0057" w:rsidRPr="0048761D">
              <w:rPr>
                <w:color w:val="808080" w:themeColor="background1" w:themeShade="80"/>
              </w:rPr>
              <w:t xml:space="preserve">do not have the resources </w:t>
            </w:r>
            <w:proofErr w:type="gramStart"/>
            <w:r w:rsidR="003F0057" w:rsidRPr="0048761D">
              <w:rPr>
                <w:color w:val="808080" w:themeColor="background1" w:themeShade="80"/>
              </w:rPr>
              <w:t>to more purposefully analyze</w:t>
            </w:r>
            <w:proofErr w:type="gramEnd"/>
            <w:r w:rsidR="003F0057" w:rsidRPr="0048761D">
              <w:rPr>
                <w:color w:val="808080" w:themeColor="background1" w:themeShade="80"/>
              </w:rPr>
              <w:t xml:space="preserve"> the climate data that are collected and report on them in a way that would be useful for action planning.</w:t>
            </w:r>
          </w:p>
        </w:tc>
      </w:tr>
      <w:tr w:rsidR="003F0057" w14:paraId="60209676" w14:textId="77777777" w:rsidTr="00F57E4D">
        <w:trPr>
          <w:trHeight w:val="20"/>
        </w:trPr>
        <w:tc>
          <w:tcPr>
            <w:tcW w:w="3116" w:type="dxa"/>
            <w:shd w:val="clear" w:color="auto" w:fill="E6F1FA" w:themeFill="accent1" w:themeFillTint="33"/>
          </w:tcPr>
          <w:p w14:paraId="3CE0923A" w14:textId="77777777" w:rsidR="003F0057" w:rsidRDefault="003F0057" w:rsidP="00F57E4D">
            <w:pPr>
              <w:pStyle w:val="TableSubheading"/>
            </w:pPr>
            <w:r>
              <w:t>How do you know? (</w:t>
            </w:r>
            <w:r w:rsidR="00384701">
              <w:t>data/</w:t>
            </w:r>
            <w:r>
              <w:t>evidence)</w:t>
            </w:r>
          </w:p>
        </w:tc>
        <w:tc>
          <w:tcPr>
            <w:tcW w:w="3117" w:type="dxa"/>
            <w:shd w:val="clear" w:color="auto" w:fill="E6F1FA" w:themeFill="accent1" w:themeFillTint="33"/>
          </w:tcPr>
          <w:p w14:paraId="0E568614" w14:textId="77777777" w:rsidR="003F0057" w:rsidRDefault="003F0057" w:rsidP="00F57E4D">
            <w:pPr>
              <w:pStyle w:val="TableSubheading"/>
            </w:pPr>
            <w:r>
              <w:t>How do you know? (</w:t>
            </w:r>
            <w:r w:rsidR="00384701">
              <w:t>data/</w:t>
            </w:r>
            <w:r>
              <w:t>evidence)</w:t>
            </w:r>
          </w:p>
        </w:tc>
        <w:tc>
          <w:tcPr>
            <w:tcW w:w="3117" w:type="dxa"/>
            <w:shd w:val="clear" w:color="auto" w:fill="E6F1FA" w:themeFill="accent1" w:themeFillTint="33"/>
          </w:tcPr>
          <w:p w14:paraId="286259ED" w14:textId="77777777" w:rsidR="003F0057" w:rsidRDefault="003F0057" w:rsidP="00F57E4D">
            <w:pPr>
              <w:pStyle w:val="TableSubheading"/>
            </w:pPr>
            <w:r>
              <w:t>How do you know? (</w:t>
            </w:r>
            <w:r w:rsidR="00384701">
              <w:t>data/</w:t>
            </w:r>
            <w:r>
              <w:t>evidence)</w:t>
            </w:r>
          </w:p>
        </w:tc>
      </w:tr>
      <w:tr w:rsidR="003F0057" w14:paraId="4245446B" w14:textId="77777777" w:rsidTr="00F57E4D">
        <w:trPr>
          <w:trHeight w:val="20"/>
        </w:trPr>
        <w:tc>
          <w:tcPr>
            <w:tcW w:w="3116" w:type="dxa"/>
          </w:tcPr>
          <w:p w14:paraId="5D392400" w14:textId="77777777" w:rsidR="003F0057" w:rsidRPr="0048761D" w:rsidRDefault="003F0057" w:rsidP="00F57E4D">
            <w:pPr>
              <w:pStyle w:val="TableTextItalic"/>
              <w:rPr>
                <w:color w:val="808080" w:themeColor="background1" w:themeShade="80"/>
              </w:rPr>
            </w:pPr>
            <w:r w:rsidRPr="0048761D">
              <w:rPr>
                <w:color w:val="808080" w:themeColor="background1" w:themeShade="80"/>
              </w:rPr>
              <w:t>District financial records, human resources data</w:t>
            </w:r>
          </w:p>
        </w:tc>
        <w:tc>
          <w:tcPr>
            <w:tcW w:w="3117" w:type="dxa"/>
          </w:tcPr>
          <w:p w14:paraId="74270CDB" w14:textId="77777777" w:rsidR="003F0057" w:rsidRPr="0048761D" w:rsidRDefault="003F0057" w:rsidP="00F57E4D">
            <w:pPr>
              <w:pStyle w:val="TableTextItalic"/>
              <w:rPr>
                <w:b/>
                <w:color w:val="808080" w:themeColor="background1" w:themeShade="80"/>
              </w:rPr>
            </w:pPr>
            <w:r w:rsidRPr="0048761D">
              <w:rPr>
                <w:color w:val="808080" w:themeColor="background1" w:themeShade="80"/>
              </w:rPr>
              <w:t>Principal appraisal data, conversations with principal supervisor, principal appraiser and supervisor schedule</w:t>
            </w:r>
          </w:p>
        </w:tc>
        <w:tc>
          <w:tcPr>
            <w:tcW w:w="3117" w:type="dxa"/>
          </w:tcPr>
          <w:p w14:paraId="19252D3D" w14:textId="77777777" w:rsidR="003F0057" w:rsidRPr="0048761D" w:rsidRDefault="003F0057" w:rsidP="00F57E4D">
            <w:pPr>
              <w:pStyle w:val="TableTextItalic"/>
              <w:rPr>
                <w:b/>
                <w:color w:val="808080" w:themeColor="background1" w:themeShade="80"/>
              </w:rPr>
            </w:pPr>
            <w:r w:rsidRPr="0048761D">
              <w:rPr>
                <w:color w:val="808080" w:themeColor="background1" w:themeShade="80"/>
              </w:rPr>
              <w:t>Conversations with research and evaluation staff</w:t>
            </w:r>
          </w:p>
        </w:tc>
      </w:tr>
      <w:tr w:rsidR="003F0057" w14:paraId="1523920F" w14:textId="77777777" w:rsidTr="00F57E4D">
        <w:trPr>
          <w:trHeight w:val="20"/>
        </w:trPr>
        <w:tc>
          <w:tcPr>
            <w:tcW w:w="3116" w:type="dxa"/>
            <w:shd w:val="clear" w:color="auto" w:fill="E6F1FA" w:themeFill="accent1" w:themeFillTint="33"/>
          </w:tcPr>
          <w:p w14:paraId="765E8CBE" w14:textId="35523B7F" w:rsidR="003F0057" w:rsidRPr="0070594A" w:rsidRDefault="003F0057" w:rsidP="00A63BB3">
            <w:pPr>
              <w:pStyle w:val="TableSubheading"/>
            </w:pPr>
            <w:r>
              <w:t xml:space="preserve">Root </w:t>
            </w:r>
            <w:r w:rsidR="00A63BB3">
              <w:t>Cause</w:t>
            </w:r>
          </w:p>
        </w:tc>
        <w:tc>
          <w:tcPr>
            <w:tcW w:w="3117" w:type="dxa"/>
            <w:shd w:val="clear" w:color="auto" w:fill="E6F1FA" w:themeFill="accent1" w:themeFillTint="33"/>
          </w:tcPr>
          <w:p w14:paraId="244A46FE" w14:textId="2EC13B8C" w:rsidR="003F0057" w:rsidRDefault="003F0057" w:rsidP="00F57E4D">
            <w:pPr>
              <w:pStyle w:val="TableSubheading"/>
            </w:pPr>
            <w:r>
              <w:t xml:space="preserve">Root </w:t>
            </w:r>
            <w:r w:rsidR="00A63BB3">
              <w:t>Cause</w:t>
            </w:r>
          </w:p>
        </w:tc>
        <w:tc>
          <w:tcPr>
            <w:tcW w:w="3117" w:type="dxa"/>
            <w:shd w:val="clear" w:color="auto" w:fill="E6F1FA" w:themeFill="accent1" w:themeFillTint="33"/>
          </w:tcPr>
          <w:p w14:paraId="50923C63" w14:textId="46163D7B" w:rsidR="003F0057" w:rsidRDefault="003F0057" w:rsidP="00F57E4D">
            <w:pPr>
              <w:pStyle w:val="TableSubheading"/>
            </w:pPr>
            <w:r>
              <w:t xml:space="preserve">Root </w:t>
            </w:r>
            <w:r w:rsidR="00A63BB3">
              <w:t>Cause</w:t>
            </w:r>
          </w:p>
        </w:tc>
      </w:tr>
      <w:tr w:rsidR="003F0057" w14:paraId="0A76208C" w14:textId="77777777" w:rsidTr="00F57E4D">
        <w:trPr>
          <w:trHeight w:val="20"/>
        </w:trPr>
        <w:tc>
          <w:tcPr>
            <w:tcW w:w="3116" w:type="dxa"/>
          </w:tcPr>
          <w:p w14:paraId="10A7191A" w14:textId="77777777" w:rsidR="003F0057" w:rsidRPr="0048761D" w:rsidRDefault="003F0057" w:rsidP="00BC10DC">
            <w:pPr>
              <w:pStyle w:val="TableTextItalic"/>
              <w:rPr>
                <w:color w:val="808080" w:themeColor="background1" w:themeShade="80"/>
              </w:rPr>
            </w:pPr>
            <w:r w:rsidRPr="0048761D">
              <w:rPr>
                <w:color w:val="808080" w:themeColor="background1" w:themeShade="80"/>
              </w:rPr>
              <w:t>Because financial incentives are minimal, recruitment efforts tend</w:t>
            </w:r>
            <w:r w:rsidR="00BC10DC">
              <w:rPr>
                <w:color w:val="808080" w:themeColor="background1" w:themeShade="80"/>
              </w:rPr>
              <w:t xml:space="preserve"> </w:t>
            </w:r>
            <w:r w:rsidR="00BC10DC" w:rsidRPr="0048761D">
              <w:rPr>
                <w:color w:val="808080" w:themeColor="background1" w:themeShade="80"/>
              </w:rPr>
              <w:t xml:space="preserve">only </w:t>
            </w:r>
            <w:r w:rsidRPr="0048761D">
              <w:rPr>
                <w:color w:val="808080" w:themeColor="background1" w:themeShade="80"/>
              </w:rPr>
              <w:t>to work for new teachers who are looking for jobs and not experienced teachers. As a result, more experienced teachers tend to be attracted to neighboring districts with more attractive salary and incentives packages.</w:t>
            </w:r>
          </w:p>
        </w:tc>
        <w:tc>
          <w:tcPr>
            <w:tcW w:w="3117" w:type="dxa"/>
          </w:tcPr>
          <w:p w14:paraId="757AB124" w14:textId="77777777" w:rsidR="003F0057" w:rsidRPr="0048761D" w:rsidRDefault="003F0057" w:rsidP="00F57E4D">
            <w:pPr>
              <w:pStyle w:val="TableTextItalic"/>
              <w:rPr>
                <w:color w:val="808080" w:themeColor="background1" w:themeShade="80"/>
              </w:rPr>
            </w:pPr>
            <w:r w:rsidRPr="0048761D">
              <w:rPr>
                <w:color w:val="808080" w:themeColor="background1" w:themeShade="80"/>
              </w:rPr>
              <w:t xml:space="preserve">The principal supervisor lacks the skills </w:t>
            </w:r>
            <w:proofErr w:type="gramStart"/>
            <w:r w:rsidRPr="0048761D">
              <w:rPr>
                <w:color w:val="808080" w:themeColor="background1" w:themeShade="80"/>
              </w:rPr>
              <w:t>to effectively coach</w:t>
            </w:r>
            <w:proofErr w:type="gramEnd"/>
            <w:r w:rsidRPr="0048761D">
              <w:rPr>
                <w:color w:val="808080" w:themeColor="background1" w:themeShade="80"/>
              </w:rPr>
              <w:t xml:space="preserve"> principals on improving their instructional coaching for inexperienced teachers. </w:t>
            </w:r>
          </w:p>
        </w:tc>
        <w:tc>
          <w:tcPr>
            <w:tcW w:w="3117" w:type="dxa"/>
          </w:tcPr>
          <w:p w14:paraId="7EEAA2D7" w14:textId="77777777" w:rsidR="003F0057" w:rsidRPr="0048761D" w:rsidRDefault="003F0057" w:rsidP="00F57E4D">
            <w:pPr>
              <w:pStyle w:val="TableTextItalic"/>
              <w:rPr>
                <w:color w:val="808080" w:themeColor="background1" w:themeShade="80"/>
              </w:rPr>
            </w:pPr>
            <w:r w:rsidRPr="0048761D">
              <w:rPr>
                <w:color w:val="808080" w:themeColor="background1" w:themeShade="80"/>
              </w:rPr>
              <w:t xml:space="preserve">Our district does not have systems or practices in place to systematically collect and interpret </w:t>
            </w:r>
            <w:r w:rsidR="00D37F72">
              <w:rPr>
                <w:color w:val="808080" w:themeColor="background1" w:themeShade="80"/>
              </w:rPr>
              <w:t>campus</w:t>
            </w:r>
            <w:r w:rsidRPr="0048761D">
              <w:rPr>
                <w:color w:val="808080" w:themeColor="background1" w:themeShade="80"/>
              </w:rPr>
              <w:t xml:space="preserve"> climate data so that we can better understand our teaching conditions challenges and aim </w:t>
            </w:r>
            <w:proofErr w:type="gramStart"/>
            <w:r w:rsidRPr="0048761D">
              <w:rPr>
                <w:color w:val="808080" w:themeColor="background1" w:themeShade="80"/>
              </w:rPr>
              <w:t>to actively improve</w:t>
            </w:r>
            <w:proofErr w:type="gramEnd"/>
            <w:r w:rsidRPr="0048761D">
              <w:rPr>
                <w:color w:val="808080" w:themeColor="background1" w:themeShade="80"/>
              </w:rPr>
              <w:t xml:space="preserve"> teaching conditions so that we might reduce teacher burnout and improve retention.</w:t>
            </w:r>
          </w:p>
        </w:tc>
      </w:tr>
    </w:tbl>
    <w:p w14:paraId="4443B6FF" w14:textId="77777777" w:rsidR="006702A1" w:rsidRDefault="006702A1" w:rsidP="006702A1">
      <w:pPr>
        <w:pStyle w:val="TableTitle"/>
      </w:pPr>
      <w:r>
        <w:br w:type="page"/>
      </w:r>
    </w:p>
    <w:p w14:paraId="74D03F8E" w14:textId="5E41666F" w:rsidR="003F0057" w:rsidRDefault="003F0057" w:rsidP="006702A1">
      <w:pPr>
        <w:pStyle w:val="TableTitle"/>
      </w:pPr>
      <w:r>
        <w:lastRenderedPageBreak/>
        <w:t xml:space="preserve">Blank </w:t>
      </w:r>
      <w:r w:rsidR="00AD777F">
        <w:t>Root Cause Analysis</w:t>
      </w:r>
      <w:r>
        <w:t xml:space="preserve"> Planning Template</w:t>
      </w:r>
    </w:p>
    <w:tbl>
      <w:tblPr>
        <w:tblStyle w:val="TexasToolkittable1"/>
        <w:tblW w:w="0" w:type="auto"/>
        <w:tblCellMar>
          <w:left w:w="58" w:type="dxa"/>
          <w:right w:w="58" w:type="dxa"/>
        </w:tblCellMar>
        <w:tblLook w:val="0600" w:firstRow="0" w:lastRow="0" w:firstColumn="0" w:lastColumn="0" w:noHBand="1" w:noVBand="1"/>
      </w:tblPr>
      <w:tblGrid>
        <w:gridCol w:w="3116"/>
        <w:gridCol w:w="3117"/>
        <w:gridCol w:w="3117"/>
      </w:tblGrid>
      <w:tr w:rsidR="006702A1" w14:paraId="05556BE3" w14:textId="77777777" w:rsidTr="006702A1">
        <w:trPr>
          <w:trHeight w:val="279"/>
        </w:trPr>
        <w:tc>
          <w:tcPr>
            <w:tcW w:w="9350" w:type="dxa"/>
            <w:gridSpan w:val="3"/>
            <w:shd w:val="clear" w:color="auto" w:fill="CEE3F5" w:themeFill="accent1" w:themeFillTint="66"/>
          </w:tcPr>
          <w:p w14:paraId="74233281" w14:textId="698E4D6B" w:rsidR="006702A1" w:rsidRPr="0070594A" w:rsidRDefault="00B42AD9" w:rsidP="006702A1">
            <w:pPr>
              <w:pStyle w:val="TableSubheading"/>
            </w:pPr>
            <w:r>
              <w:t xml:space="preserve">Problem </w:t>
            </w:r>
            <w:r w:rsidR="006702A1">
              <w:t xml:space="preserve">Statement: </w:t>
            </w:r>
          </w:p>
        </w:tc>
      </w:tr>
      <w:tr w:rsidR="006702A1" w14:paraId="010CDA16" w14:textId="77777777" w:rsidTr="006702A1">
        <w:trPr>
          <w:trHeight w:val="548"/>
        </w:trPr>
        <w:tc>
          <w:tcPr>
            <w:tcW w:w="9350" w:type="dxa"/>
            <w:gridSpan w:val="3"/>
          </w:tcPr>
          <w:p w14:paraId="3918A208" w14:textId="77777777" w:rsidR="006702A1" w:rsidRDefault="006702A1" w:rsidP="006702A1">
            <w:pPr>
              <w:pStyle w:val="TableSubheading"/>
            </w:pPr>
          </w:p>
        </w:tc>
      </w:tr>
      <w:tr w:rsidR="003F0057" w14:paraId="6D9D287B" w14:textId="77777777" w:rsidTr="006702A1">
        <w:tc>
          <w:tcPr>
            <w:tcW w:w="3116" w:type="dxa"/>
            <w:shd w:val="clear" w:color="auto" w:fill="E6F1FA" w:themeFill="accent1" w:themeFillTint="33"/>
          </w:tcPr>
          <w:p w14:paraId="651734EA" w14:textId="384B6544" w:rsidR="003F0057" w:rsidRDefault="003F0057" w:rsidP="00BD51C8">
            <w:pPr>
              <w:pStyle w:val="TableSubheading"/>
            </w:pPr>
            <w:r>
              <w:t xml:space="preserve">How might you frame this problem </w:t>
            </w:r>
            <w:r w:rsidRPr="006702A1">
              <w:rPr>
                <w:spacing w:val="-2"/>
              </w:rPr>
              <w:t xml:space="preserve">statement in terms of </w:t>
            </w:r>
            <w:r w:rsidR="00BD51C8">
              <w:t xml:space="preserve">ATTRACTING </w:t>
            </w:r>
            <w:r>
              <w:t>excellent teachers?</w:t>
            </w:r>
          </w:p>
        </w:tc>
        <w:tc>
          <w:tcPr>
            <w:tcW w:w="3117" w:type="dxa"/>
            <w:shd w:val="clear" w:color="auto" w:fill="E6F1FA" w:themeFill="accent1" w:themeFillTint="33"/>
          </w:tcPr>
          <w:p w14:paraId="4655D451" w14:textId="77777777" w:rsidR="003F0057" w:rsidRPr="006702A1" w:rsidRDefault="003F0057" w:rsidP="006702A1">
            <w:pPr>
              <w:pStyle w:val="TableSubheading"/>
              <w:rPr>
                <w:spacing w:val="-4"/>
              </w:rPr>
            </w:pPr>
            <w:r w:rsidRPr="006702A1">
              <w:rPr>
                <w:spacing w:val="-4"/>
              </w:rPr>
              <w:t>How might you frame this problem statement in terms of SUPPORTING excellent teachers?</w:t>
            </w:r>
          </w:p>
        </w:tc>
        <w:tc>
          <w:tcPr>
            <w:tcW w:w="3117" w:type="dxa"/>
            <w:shd w:val="clear" w:color="auto" w:fill="E6F1FA" w:themeFill="accent1" w:themeFillTint="33"/>
          </w:tcPr>
          <w:p w14:paraId="65BF0E86" w14:textId="77777777" w:rsidR="003F0057" w:rsidRPr="006702A1" w:rsidRDefault="003F0057" w:rsidP="006702A1">
            <w:pPr>
              <w:pStyle w:val="TableSubheading"/>
              <w:rPr>
                <w:spacing w:val="-4"/>
              </w:rPr>
            </w:pPr>
            <w:r w:rsidRPr="006702A1">
              <w:rPr>
                <w:spacing w:val="-4"/>
              </w:rPr>
              <w:t>How might you frame this challenge statement in terms of a challenge in RETAINING excellent teachers?</w:t>
            </w:r>
          </w:p>
        </w:tc>
      </w:tr>
      <w:tr w:rsidR="003F0057" w14:paraId="5F97272D" w14:textId="77777777" w:rsidTr="00DA0353">
        <w:trPr>
          <w:trHeight w:val="620"/>
        </w:trPr>
        <w:tc>
          <w:tcPr>
            <w:tcW w:w="3116" w:type="dxa"/>
          </w:tcPr>
          <w:p w14:paraId="4126F5E9" w14:textId="77777777" w:rsidR="003F0057" w:rsidRPr="002E423B" w:rsidRDefault="003F0057" w:rsidP="006702A1">
            <w:pPr>
              <w:pStyle w:val="TableSubheading"/>
            </w:pPr>
          </w:p>
        </w:tc>
        <w:tc>
          <w:tcPr>
            <w:tcW w:w="3117" w:type="dxa"/>
          </w:tcPr>
          <w:p w14:paraId="0EB4D5F9" w14:textId="77777777" w:rsidR="003F0057" w:rsidRPr="002E423B" w:rsidRDefault="003F0057" w:rsidP="006702A1">
            <w:pPr>
              <w:pStyle w:val="TableSubheading"/>
            </w:pPr>
          </w:p>
        </w:tc>
        <w:tc>
          <w:tcPr>
            <w:tcW w:w="3117" w:type="dxa"/>
          </w:tcPr>
          <w:p w14:paraId="4A815B44" w14:textId="77777777" w:rsidR="003F0057" w:rsidRPr="002E423B" w:rsidRDefault="003F0057" w:rsidP="006702A1">
            <w:pPr>
              <w:pStyle w:val="TableSubheading"/>
            </w:pPr>
          </w:p>
        </w:tc>
      </w:tr>
      <w:tr w:rsidR="003F0057" w14:paraId="2B303356" w14:textId="77777777" w:rsidTr="006702A1">
        <w:tc>
          <w:tcPr>
            <w:tcW w:w="3116" w:type="dxa"/>
            <w:shd w:val="clear" w:color="auto" w:fill="E6F1FA" w:themeFill="accent1" w:themeFillTint="33"/>
          </w:tcPr>
          <w:p w14:paraId="44C6E3A1"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1D17821D"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29E75838" w14:textId="77777777" w:rsidR="003F0057" w:rsidRDefault="003F0057" w:rsidP="006702A1">
            <w:pPr>
              <w:pStyle w:val="TableSubheading"/>
            </w:pPr>
            <w:r>
              <w:t>Why do you think this is the case?</w:t>
            </w:r>
          </w:p>
        </w:tc>
      </w:tr>
      <w:tr w:rsidR="003F0057" w14:paraId="12005BEC" w14:textId="77777777" w:rsidTr="00DA0353">
        <w:trPr>
          <w:trHeight w:val="647"/>
        </w:trPr>
        <w:tc>
          <w:tcPr>
            <w:tcW w:w="3116" w:type="dxa"/>
          </w:tcPr>
          <w:p w14:paraId="732E3FA8" w14:textId="77777777" w:rsidR="003F0057" w:rsidRPr="002E423B" w:rsidRDefault="003F0057" w:rsidP="006702A1">
            <w:pPr>
              <w:pStyle w:val="TableSubheading"/>
            </w:pPr>
          </w:p>
        </w:tc>
        <w:tc>
          <w:tcPr>
            <w:tcW w:w="3117" w:type="dxa"/>
          </w:tcPr>
          <w:p w14:paraId="504D12EE" w14:textId="77777777" w:rsidR="003F0057" w:rsidRPr="002E423B" w:rsidRDefault="003F0057" w:rsidP="006702A1">
            <w:pPr>
              <w:pStyle w:val="TableSubheading"/>
            </w:pPr>
          </w:p>
        </w:tc>
        <w:tc>
          <w:tcPr>
            <w:tcW w:w="3117" w:type="dxa"/>
          </w:tcPr>
          <w:p w14:paraId="37DC1AE4" w14:textId="77777777" w:rsidR="003F0057" w:rsidRPr="002E423B" w:rsidRDefault="003F0057" w:rsidP="006702A1">
            <w:pPr>
              <w:pStyle w:val="TableSubheading"/>
            </w:pPr>
          </w:p>
        </w:tc>
      </w:tr>
      <w:tr w:rsidR="003F0057" w14:paraId="7707A692" w14:textId="77777777" w:rsidTr="006702A1">
        <w:tc>
          <w:tcPr>
            <w:tcW w:w="3116" w:type="dxa"/>
            <w:shd w:val="clear" w:color="auto" w:fill="E6F1FA" w:themeFill="accent1" w:themeFillTint="33"/>
          </w:tcPr>
          <w:p w14:paraId="32D31DF7"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68314D2B"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466A4C8D" w14:textId="77777777" w:rsidR="003F0057" w:rsidRDefault="003F0057" w:rsidP="006702A1">
            <w:pPr>
              <w:pStyle w:val="TableSubheading"/>
            </w:pPr>
            <w:r>
              <w:t>How do you know? (</w:t>
            </w:r>
            <w:r w:rsidR="00AD777F">
              <w:t>data/</w:t>
            </w:r>
            <w:r>
              <w:t>evidence)</w:t>
            </w:r>
          </w:p>
        </w:tc>
      </w:tr>
      <w:tr w:rsidR="003F0057" w14:paraId="0FA581E8" w14:textId="77777777" w:rsidTr="00DA0353">
        <w:trPr>
          <w:trHeight w:val="692"/>
        </w:trPr>
        <w:tc>
          <w:tcPr>
            <w:tcW w:w="3116" w:type="dxa"/>
          </w:tcPr>
          <w:p w14:paraId="7B8E17B6" w14:textId="77777777" w:rsidR="003F0057" w:rsidRPr="002E423B" w:rsidRDefault="003F0057" w:rsidP="006702A1">
            <w:pPr>
              <w:pStyle w:val="TableSubheading"/>
            </w:pPr>
          </w:p>
        </w:tc>
        <w:tc>
          <w:tcPr>
            <w:tcW w:w="3117" w:type="dxa"/>
          </w:tcPr>
          <w:p w14:paraId="153097E2" w14:textId="77777777" w:rsidR="003F0057" w:rsidRPr="002E423B" w:rsidRDefault="003F0057" w:rsidP="006702A1">
            <w:pPr>
              <w:pStyle w:val="TableSubheading"/>
            </w:pPr>
          </w:p>
        </w:tc>
        <w:tc>
          <w:tcPr>
            <w:tcW w:w="3117" w:type="dxa"/>
          </w:tcPr>
          <w:p w14:paraId="043F68D6" w14:textId="77777777" w:rsidR="003F0057" w:rsidRPr="002E423B" w:rsidRDefault="003F0057" w:rsidP="006702A1">
            <w:pPr>
              <w:pStyle w:val="TableSubheading"/>
            </w:pPr>
          </w:p>
        </w:tc>
      </w:tr>
      <w:tr w:rsidR="003F0057" w14:paraId="1C6F18B3" w14:textId="77777777" w:rsidTr="006702A1">
        <w:tc>
          <w:tcPr>
            <w:tcW w:w="3116" w:type="dxa"/>
            <w:shd w:val="clear" w:color="auto" w:fill="E6F1FA" w:themeFill="accent1" w:themeFillTint="33"/>
          </w:tcPr>
          <w:p w14:paraId="5B75628B"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4152505A"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0DE16F14" w14:textId="77777777" w:rsidR="003F0057" w:rsidRDefault="003F0057" w:rsidP="006702A1">
            <w:pPr>
              <w:pStyle w:val="TableSubheading"/>
            </w:pPr>
            <w:r>
              <w:t>Why do you think this is the case?</w:t>
            </w:r>
          </w:p>
        </w:tc>
      </w:tr>
      <w:tr w:rsidR="003F0057" w14:paraId="760208E9" w14:textId="77777777" w:rsidTr="00DA0353">
        <w:trPr>
          <w:trHeight w:val="737"/>
        </w:trPr>
        <w:tc>
          <w:tcPr>
            <w:tcW w:w="3116" w:type="dxa"/>
          </w:tcPr>
          <w:p w14:paraId="6D135AF9" w14:textId="77777777" w:rsidR="003F0057" w:rsidRDefault="003F0057" w:rsidP="006702A1">
            <w:pPr>
              <w:pStyle w:val="TableSubheading"/>
            </w:pPr>
          </w:p>
        </w:tc>
        <w:tc>
          <w:tcPr>
            <w:tcW w:w="3117" w:type="dxa"/>
          </w:tcPr>
          <w:p w14:paraId="1A95FB65" w14:textId="77777777" w:rsidR="003F0057" w:rsidRDefault="003F0057" w:rsidP="006702A1">
            <w:pPr>
              <w:pStyle w:val="TableSubheading"/>
            </w:pPr>
          </w:p>
        </w:tc>
        <w:tc>
          <w:tcPr>
            <w:tcW w:w="3117" w:type="dxa"/>
          </w:tcPr>
          <w:p w14:paraId="06DA0BC4" w14:textId="77777777" w:rsidR="003F0057" w:rsidRDefault="003F0057" w:rsidP="006702A1">
            <w:pPr>
              <w:pStyle w:val="TableSubheading"/>
            </w:pPr>
          </w:p>
        </w:tc>
      </w:tr>
      <w:tr w:rsidR="003F0057" w14:paraId="10A5BB79" w14:textId="77777777" w:rsidTr="006702A1">
        <w:tc>
          <w:tcPr>
            <w:tcW w:w="3116" w:type="dxa"/>
            <w:shd w:val="clear" w:color="auto" w:fill="E6F1FA" w:themeFill="accent1" w:themeFillTint="33"/>
          </w:tcPr>
          <w:p w14:paraId="471CC104"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35257F5C"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7A93BC24" w14:textId="77777777" w:rsidR="003F0057" w:rsidRDefault="003F0057" w:rsidP="006702A1">
            <w:pPr>
              <w:pStyle w:val="TableSubheading"/>
            </w:pPr>
            <w:r>
              <w:t>How do you know? (</w:t>
            </w:r>
            <w:r w:rsidR="00AD777F">
              <w:t>data/</w:t>
            </w:r>
            <w:r>
              <w:t>evidence)</w:t>
            </w:r>
          </w:p>
        </w:tc>
      </w:tr>
      <w:tr w:rsidR="003F0057" w14:paraId="77ACBCF0" w14:textId="77777777" w:rsidTr="00DA0353">
        <w:trPr>
          <w:trHeight w:val="683"/>
        </w:trPr>
        <w:tc>
          <w:tcPr>
            <w:tcW w:w="3116" w:type="dxa"/>
          </w:tcPr>
          <w:p w14:paraId="4115D751" w14:textId="77777777" w:rsidR="003F0057" w:rsidRDefault="003F0057" w:rsidP="006702A1">
            <w:pPr>
              <w:pStyle w:val="TableSubheading"/>
            </w:pPr>
          </w:p>
        </w:tc>
        <w:tc>
          <w:tcPr>
            <w:tcW w:w="3117" w:type="dxa"/>
          </w:tcPr>
          <w:p w14:paraId="7DF20767" w14:textId="77777777" w:rsidR="003F0057" w:rsidRDefault="003F0057" w:rsidP="006702A1">
            <w:pPr>
              <w:pStyle w:val="TableSubheading"/>
            </w:pPr>
          </w:p>
        </w:tc>
        <w:tc>
          <w:tcPr>
            <w:tcW w:w="3117" w:type="dxa"/>
          </w:tcPr>
          <w:p w14:paraId="4912F779" w14:textId="77777777" w:rsidR="003F0057" w:rsidRDefault="003F0057" w:rsidP="006702A1">
            <w:pPr>
              <w:pStyle w:val="TableSubheading"/>
            </w:pPr>
          </w:p>
        </w:tc>
      </w:tr>
      <w:tr w:rsidR="003F0057" w14:paraId="50E69B81" w14:textId="77777777" w:rsidTr="006702A1">
        <w:tc>
          <w:tcPr>
            <w:tcW w:w="3116" w:type="dxa"/>
            <w:shd w:val="clear" w:color="auto" w:fill="E6F1FA" w:themeFill="accent1" w:themeFillTint="33"/>
          </w:tcPr>
          <w:p w14:paraId="38D9372D"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00269A16"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63F1DE36" w14:textId="77777777" w:rsidR="003F0057" w:rsidRDefault="003F0057" w:rsidP="006702A1">
            <w:pPr>
              <w:pStyle w:val="TableSubheading"/>
            </w:pPr>
            <w:r>
              <w:t>Why do you think this is the case?</w:t>
            </w:r>
          </w:p>
        </w:tc>
      </w:tr>
      <w:tr w:rsidR="003F0057" w14:paraId="73CF9D12" w14:textId="77777777" w:rsidTr="00DA0353">
        <w:trPr>
          <w:trHeight w:val="647"/>
        </w:trPr>
        <w:tc>
          <w:tcPr>
            <w:tcW w:w="3116" w:type="dxa"/>
          </w:tcPr>
          <w:p w14:paraId="39E87C94" w14:textId="77777777" w:rsidR="003F0057" w:rsidRPr="0070594A" w:rsidRDefault="003F0057" w:rsidP="006702A1">
            <w:pPr>
              <w:pStyle w:val="TableSubheading"/>
            </w:pPr>
          </w:p>
        </w:tc>
        <w:tc>
          <w:tcPr>
            <w:tcW w:w="3117" w:type="dxa"/>
          </w:tcPr>
          <w:p w14:paraId="27001601" w14:textId="77777777" w:rsidR="003F0057" w:rsidRDefault="003F0057" w:rsidP="006702A1">
            <w:pPr>
              <w:pStyle w:val="TableSubheading"/>
            </w:pPr>
          </w:p>
        </w:tc>
        <w:tc>
          <w:tcPr>
            <w:tcW w:w="3117" w:type="dxa"/>
          </w:tcPr>
          <w:p w14:paraId="4958EED7" w14:textId="77777777" w:rsidR="003F0057" w:rsidRDefault="003F0057" w:rsidP="006702A1">
            <w:pPr>
              <w:pStyle w:val="TableSubheading"/>
            </w:pPr>
          </w:p>
        </w:tc>
      </w:tr>
      <w:tr w:rsidR="003F0057" w14:paraId="20E4C733" w14:textId="77777777" w:rsidTr="006702A1">
        <w:tc>
          <w:tcPr>
            <w:tcW w:w="3116" w:type="dxa"/>
            <w:shd w:val="clear" w:color="auto" w:fill="E6F1FA" w:themeFill="accent1" w:themeFillTint="33"/>
          </w:tcPr>
          <w:p w14:paraId="7EC9BC1D"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1C42990D"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41F64C95" w14:textId="77777777" w:rsidR="003F0057" w:rsidRDefault="003F0057" w:rsidP="006702A1">
            <w:pPr>
              <w:pStyle w:val="TableSubheading"/>
            </w:pPr>
            <w:r>
              <w:t>How do you know? (</w:t>
            </w:r>
            <w:r w:rsidR="00AD777F">
              <w:t>data/</w:t>
            </w:r>
            <w:r>
              <w:t>evidence)</w:t>
            </w:r>
          </w:p>
        </w:tc>
      </w:tr>
      <w:tr w:rsidR="003F0057" w14:paraId="0E20D984" w14:textId="77777777" w:rsidTr="00DA0353">
        <w:trPr>
          <w:trHeight w:val="611"/>
        </w:trPr>
        <w:tc>
          <w:tcPr>
            <w:tcW w:w="3116" w:type="dxa"/>
          </w:tcPr>
          <w:p w14:paraId="03BAA58E" w14:textId="77777777" w:rsidR="003F0057" w:rsidRPr="0070594A" w:rsidRDefault="003F0057" w:rsidP="006702A1">
            <w:pPr>
              <w:pStyle w:val="TableSubheading"/>
            </w:pPr>
          </w:p>
        </w:tc>
        <w:tc>
          <w:tcPr>
            <w:tcW w:w="3117" w:type="dxa"/>
          </w:tcPr>
          <w:p w14:paraId="2A6DEAA4" w14:textId="77777777" w:rsidR="003F0057" w:rsidRDefault="003F0057" w:rsidP="006702A1">
            <w:pPr>
              <w:pStyle w:val="TableSubheading"/>
            </w:pPr>
          </w:p>
        </w:tc>
        <w:tc>
          <w:tcPr>
            <w:tcW w:w="3117" w:type="dxa"/>
          </w:tcPr>
          <w:p w14:paraId="55CF55F1" w14:textId="77777777" w:rsidR="003F0057" w:rsidRDefault="003F0057" w:rsidP="006702A1">
            <w:pPr>
              <w:pStyle w:val="TableSubheading"/>
            </w:pPr>
          </w:p>
        </w:tc>
      </w:tr>
      <w:tr w:rsidR="003F0057" w14:paraId="6221D2DF" w14:textId="77777777" w:rsidTr="006702A1">
        <w:tc>
          <w:tcPr>
            <w:tcW w:w="3116" w:type="dxa"/>
            <w:shd w:val="clear" w:color="auto" w:fill="E6F1FA" w:themeFill="accent1" w:themeFillTint="33"/>
          </w:tcPr>
          <w:p w14:paraId="1D456410"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0A1C7BC1" w14:textId="77777777" w:rsidR="003F0057" w:rsidRDefault="003F0057" w:rsidP="006702A1">
            <w:pPr>
              <w:pStyle w:val="TableSubheading"/>
            </w:pPr>
            <w:r>
              <w:t>Why do you think this is the case?</w:t>
            </w:r>
          </w:p>
        </w:tc>
        <w:tc>
          <w:tcPr>
            <w:tcW w:w="3117" w:type="dxa"/>
            <w:shd w:val="clear" w:color="auto" w:fill="E6F1FA" w:themeFill="accent1" w:themeFillTint="33"/>
          </w:tcPr>
          <w:p w14:paraId="01C44899" w14:textId="77777777" w:rsidR="003F0057" w:rsidRDefault="003F0057" w:rsidP="006702A1">
            <w:pPr>
              <w:pStyle w:val="TableSubheading"/>
            </w:pPr>
            <w:r>
              <w:t>Why do you think this is the case?</w:t>
            </w:r>
          </w:p>
        </w:tc>
      </w:tr>
      <w:tr w:rsidR="003F0057" w14:paraId="09EDAEB8" w14:textId="77777777" w:rsidTr="00DA0353">
        <w:trPr>
          <w:trHeight w:val="620"/>
        </w:trPr>
        <w:tc>
          <w:tcPr>
            <w:tcW w:w="3116" w:type="dxa"/>
          </w:tcPr>
          <w:p w14:paraId="46A3A52E" w14:textId="77777777" w:rsidR="003F0057" w:rsidRPr="0070594A" w:rsidRDefault="003F0057" w:rsidP="006702A1">
            <w:pPr>
              <w:pStyle w:val="TableSubheading"/>
            </w:pPr>
          </w:p>
        </w:tc>
        <w:tc>
          <w:tcPr>
            <w:tcW w:w="3117" w:type="dxa"/>
          </w:tcPr>
          <w:p w14:paraId="0F04C356" w14:textId="77777777" w:rsidR="003F0057" w:rsidRDefault="003F0057" w:rsidP="006702A1">
            <w:pPr>
              <w:pStyle w:val="TableSubheading"/>
            </w:pPr>
          </w:p>
        </w:tc>
        <w:tc>
          <w:tcPr>
            <w:tcW w:w="3117" w:type="dxa"/>
          </w:tcPr>
          <w:p w14:paraId="44C663C1" w14:textId="77777777" w:rsidR="003F0057" w:rsidRDefault="003F0057" w:rsidP="006702A1">
            <w:pPr>
              <w:pStyle w:val="TableSubheading"/>
            </w:pPr>
          </w:p>
        </w:tc>
      </w:tr>
      <w:tr w:rsidR="003F0057" w14:paraId="6F94C5A9" w14:textId="77777777" w:rsidTr="006702A1">
        <w:tc>
          <w:tcPr>
            <w:tcW w:w="3116" w:type="dxa"/>
            <w:shd w:val="clear" w:color="auto" w:fill="E6F1FA" w:themeFill="accent1" w:themeFillTint="33"/>
          </w:tcPr>
          <w:p w14:paraId="7E5486E2"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0BC7753B" w14:textId="77777777" w:rsidR="003F0057" w:rsidRDefault="003F0057" w:rsidP="006702A1">
            <w:pPr>
              <w:pStyle w:val="TableSubheading"/>
            </w:pPr>
            <w:r>
              <w:t>How do you know? (</w:t>
            </w:r>
            <w:r w:rsidR="00AD777F">
              <w:t>data/</w:t>
            </w:r>
            <w:r>
              <w:t>evidence)</w:t>
            </w:r>
          </w:p>
        </w:tc>
        <w:tc>
          <w:tcPr>
            <w:tcW w:w="3117" w:type="dxa"/>
            <w:shd w:val="clear" w:color="auto" w:fill="E6F1FA" w:themeFill="accent1" w:themeFillTint="33"/>
          </w:tcPr>
          <w:p w14:paraId="7DE905E9" w14:textId="77777777" w:rsidR="003F0057" w:rsidRDefault="003F0057" w:rsidP="006702A1">
            <w:pPr>
              <w:pStyle w:val="TableSubheading"/>
            </w:pPr>
            <w:r>
              <w:t>How do you know? (</w:t>
            </w:r>
            <w:r w:rsidR="00AD777F">
              <w:t>data/</w:t>
            </w:r>
            <w:r>
              <w:t>evidence)</w:t>
            </w:r>
          </w:p>
        </w:tc>
      </w:tr>
      <w:tr w:rsidR="00AD777F" w14:paraId="2923397F" w14:textId="77777777" w:rsidTr="00DA0353">
        <w:trPr>
          <w:trHeight w:val="692"/>
        </w:trPr>
        <w:tc>
          <w:tcPr>
            <w:tcW w:w="3116" w:type="dxa"/>
          </w:tcPr>
          <w:p w14:paraId="396FD4B6" w14:textId="77777777" w:rsidR="00392960" w:rsidRDefault="00392960" w:rsidP="006702A1">
            <w:pPr>
              <w:pStyle w:val="TableSubheading"/>
            </w:pPr>
          </w:p>
        </w:tc>
        <w:tc>
          <w:tcPr>
            <w:tcW w:w="3117" w:type="dxa"/>
          </w:tcPr>
          <w:p w14:paraId="12402EC0" w14:textId="77777777" w:rsidR="00AD777F" w:rsidRDefault="00AD777F" w:rsidP="006702A1">
            <w:pPr>
              <w:pStyle w:val="TableSubheading"/>
            </w:pPr>
          </w:p>
        </w:tc>
        <w:tc>
          <w:tcPr>
            <w:tcW w:w="3117" w:type="dxa"/>
          </w:tcPr>
          <w:p w14:paraId="434E2D0E" w14:textId="77777777" w:rsidR="00AD777F" w:rsidRDefault="00AD777F" w:rsidP="006702A1">
            <w:pPr>
              <w:pStyle w:val="TableSubheading"/>
            </w:pPr>
          </w:p>
        </w:tc>
      </w:tr>
      <w:tr w:rsidR="00FB5DCF" w14:paraId="3742B16A" w14:textId="77777777" w:rsidTr="006702A1">
        <w:tc>
          <w:tcPr>
            <w:tcW w:w="3116" w:type="dxa"/>
            <w:shd w:val="clear" w:color="auto" w:fill="E6F1FA" w:themeFill="accent1" w:themeFillTint="33"/>
          </w:tcPr>
          <w:p w14:paraId="47617495" w14:textId="77777777" w:rsidR="00FB5DCF" w:rsidRDefault="00FB5DCF" w:rsidP="00392960">
            <w:pPr>
              <w:pStyle w:val="TableSubheading"/>
              <w:keepNext/>
            </w:pPr>
            <w:r>
              <w:t>Root Cause</w:t>
            </w:r>
          </w:p>
        </w:tc>
        <w:tc>
          <w:tcPr>
            <w:tcW w:w="3117" w:type="dxa"/>
            <w:shd w:val="clear" w:color="auto" w:fill="E6F1FA" w:themeFill="accent1" w:themeFillTint="33"/>
          </w:tcPr>
          <w:p w14:paraId="00C261DB" w14:textId="77777777" w:rsidR="00FB5DCF" w:rsidRDefault="00FB5DCF" w:rsidP="00392960">
            <w:pPr>
              <w:pStyle w:val="TableSubheading"/>
              <w:keepNext/>
            </w:pPr>
            <w:r>
              <w:t>Root Cause</w:t>
            </w:r>
          </w:p>
        </w:tc>
        <w:tc>
          <w:tcPr>
            <w:tcW w:w="3117" w:type="dxa"/>
            <w:shd w:val="clear" w:color="auto" w:fill="E6F1FA" w:themeFill="accent1" w:themeFillTint="33"/>
          </w:tcPr>
          <w:p w14:paraId="3C30CD59" w14:textId="77777777" w:rsidR="00FB5DCF" w:rsidRDefault="00FB5DCF" w:rsidP="00392960">
            <w:pPr>
              <w:pStyle w:val="TableSubheading"/>
              <w:keepNext/>
            </w:pPr>
            <w:r>
              <w:t>Root Cause</w:t>
            </w:r>
          </w:p>
        </w:tc>
      </w:tr>
      <w:tr w:rsidR="00FB5DCF" w14:paraId="3D09993C" w14:textId="77777777" w:rsidTr="00DA0353">
        <w:trPr>
          <w:trHeight w:val="647"/>
        </w:trPr>
        <w:tc>
          <w:tcPr>
            <w:tcW w:w="3116" w:type="dxa"/>
          </w:tcPr>
          <w:p w14:paraId="149D0BE6" w14:textId="77777777" w:rsidR="00FB5DCF" w:rsidRPr="0070594A" w:rsidRDefault="00FB5DCF" w:rsidP="006702A1">
            <w:pPr>
              <w:pStyle w:val="TableSubheading"/>
            </w:pPr>
          </w:p>
        </w:tc>
        <w:tc>
          <w:tcPr>
            <w:tcW w:w="3117" w:type="dxa"/>
          </w:tcPr>
          <w:p w14:paraId="67DE289B" w14:textId="77777777" w:rsidR="00FB5DCF" w:rsidRDefault="00FB5DCF" w:rsidP="006702A1">
            <w:pPr>
              <w:pStyle w:val="TableSubheading"/>
            </w:pPr>
          </w:p>
        </w:tc>
        <w:tc>
          <w:tcPr>
            <w:tcW w:w="3117" w:type="dxa"/>
          </w:tcPr>
          <w:p w14:paraId="50C8A909" w14:textId="77777777" w:rsidR="00FB5DCF" w:rsidRDefault="00FB5DCF" w:rsidP="006702A1">
            <w:pPr>
              <w:pStyle w:val="TableSubheading"/>
            </w:pPr>
          </w:p>
        </w:tc>
      </w:tr>
    </w:tbl>
    <w:tbl>
      <w:tblPr>
        <w:tblStyle w:val="TexasToolkitCall-Outbox"/>
        <w:tblpPr w:leftFromText="180" w:rightFromText="180" w:vertAnchor="text" w:horzAnchor="margin" w:tblpXSpec="right" w:tblpY="827"/>
        <w:tblOverlap w:val="never"/>
        <w:tblW w:w="4320" w:type="dxa"/>
        <w:tblLayout w:type="fixed"/>
        <w:tblLook w:val="04A0" w:firstRow="1" w:lastRow="0" w:firstColumn="1" w:lastColumn="0" w:noHBand="0" w:noVBand="1"/>
      </w:tblPr>
      <w:tblGrid>
        <w:gridCol w:w="4320"/>
      </w:tblGrid>
      <w:tr w:rsidR="00DA0353" w14:paraId="1399EC58" w14:textId="77777777" w:rsidTr="00DA0353">
        <w:tc>
          <w:tcPr>
            <w:tcW w:w="4320" w:type="dxa"/>
          </w:tcPr>
          <w:p w14:paraId="48E1282A" w14:textId="3F78C535" w:rsidR="00DA0353" w:rsidRDefault="00DA0353" w:rsidP="00DA0353">
            <w:pPr>
              <w:pStyle w:val="TableSubheading"/>
            </w:pPr>
            <w:r>
              <w:lastRenderedPageBreak/>
              <w:t>Gathering Feedback on the RCA Process</w:t>
            </w:r>
          </w:p>
          <w:p w14:paraId="00CEAB9A" w14:textId="1732647D" w:rsidR="00DA0353" w:rsidRDefault="00DA0353" w:rsidP="00DA0353">
            <w:pPr>
              <w:pStyle w:val="TableText"/>
            </w:pPr>
            <w:r>
              <w:t>Y</w:t>
            </w:r>
            <w:r w:rsidRPr="006702A1">
              <w:t xml:space="preserve">our district may develop its own feedback form to use at the end of the </w:t>
            </w:r>
            <w:r>
              <w:t>RCA</w:t>
            </w:r>
            <w:r w:rsidRPr="006702A1">
              <w:t>, or you could choose to use or adapt an existing feedback form like this one, which was developed by the Center on Great Teachers and Leaders:</w:t>
            </w:r>
            <w:r w:rsidRPr="006702A1">
              <w:rPr>
                <w:rStyle w:val="Hyperlink"/>
              </w:rPr>
              <w:t xml:space="preserve"> </w:t>
            </w:r>
            <w:hyperlink r:id="rId13" w:history="1">
              <w:r w:rsidRPr="006702A1">
                <w:rPr>
                  <w:rStyle w:val="Hyperlink"/>
                </w:rPr>
                <w:t>http://www.gtlcenter.org/sites/default/files/GTL_Resource_05_IncorpFeedback-ed-fmt.doc</w:t>
              </w:r>
            </w:hyperlink>
          </w:p>
        </w:tc>
      </w:tr>
    </w:tbl>
    <w:p w14:paraId="344859E8" w14:textId="57D03566" w:rsidR="003F0057" w:rsidRPr="00493A5C" w:rsidRDefault="008556E6" w:rsidP="004D51BC">
      <w:pPr>
        <w:pStyle w:val="Heading2"/>
      </w:pPr>
      <w:r>
        <w:t xml:space="preserve">Part 3. </w:t>
      </w:r>
      <w:r w:rsidR="003F0057" w:rsidRPr="00493A5C">
        <w:t xml:space="preserve">Feedback Collection and Closing </w:t>
      </w:r>
    </w:p>
    <w:p w14:paraId="27F84286" w14:textId="77777777" w:rsidR="003F0057" w:rsidRDefault="003F0057" w:rsidP="00A02283">
      <w:pPr>
        <w:pStyle w:val="Heading3"/>
      </w:pPr>
      <w:r>
        <w:t>Feedback Form Completion</w:t>
      </w:r>
    </w:p>
    <w:p w14:paraId="7A1CE54B" w14:textId="0345C7E9" w:rsidR="003F0057" w:rsidRPr="00523AE0" w:rsidRDefault="003F0057" w:rsidP="006702A1">
      <w:pPr>
        <w:pStyle w:val="BodyTextposthead"/>
      </w:pPr>
      <w:r w:rsidRPr="00523AE0">
        <w:t xml:space="preserve">Review the root </w:t>
      </w:r>
      <w:r w:rsidR="00F87150">
        <w:t>causes</w:t>
      </w:r>
      <w:r>
        <w:t xml:space="preserve"> </w:t>
      </w:r>
      <w:r w:rsidRPr="00523AE0">
        <w:t xml:space="preserve">determined by the group. </w:t>
      </w:r>
      <w:r>
        <w:t>To</w:t>
      </w:r>
      <w:r w:rsidRPr="00523AE0">
        <w:t xml:space="preserve"> ensure </w:t>
      </w:r>
      <w:r>
        <w:t>all participants</w:t>
      </w:r>
      <w:r w:rsidRPr="00523AE0">
        <w:t xml:space="preserve"> h</w:t>
      </w:r>
      <w:r>
        <w:t>ave</w:t>
      </w:r>
      <w:r w:rsidRPr="00523AE0">
        <w:t xml:space="preserve"> the opportunity to share their perspective, </w:t>
      </w:r>
      <w:r>
        <w:t>they</w:t>
      </w:r>
      <w:r w:rsidRPr="00523AE0">
        <w:t xml:space="preserve"> should complete a feedback form. The facilitator will walk</w:t>
      </w:r>
      <w:r>
        <w:t xml:space="preserve"> </w:t>
      </w:r>
      <w:r w:rsidRPr="00523AE0">
        <w:t>through the feedback form to resolve participant questions.</w:t>
      </w:r>
      <w:r>
        <w:t xml:space="preserve"> Information on developing a feedback form </w:t>
      </w:r>
      <w:proofErr w:type="gramStart"/>
      <w:r>
        <w:t>is provided</w:t>
      </w:r>
      <w:proofErr w:type="gramEnd"/>
      <w:r>
        <w:t xml:space="preserve"> in the sidebar.</w:t>
      </w:r>
    </w:p>
    <w:p w14:paraId="41956D8D" w14:textId="77777777" w:rsidR="003F0057" w:rsidRDefault="003F0057" w:rsidP="00A02283">
      <w:pPr>
        <w:pStyle w:val="Heading3"/>
      </w:pPr>
      <w:r w:rsidRPr="00523AE0">
        <w:t xml:space="preserve">Closing </w:t>
      </w:r>
    </w:p>
    <w:p w14:paraId="1C988514" w14:textId="77777777" w:rsidR="003F0057" w:rsidRDefault="003F0057" w:rsidP="006702A1">
      <w:pPr>
        <w:pStyle w:val="BodyTextposthead"/>
      </w:pPr>
      <w:r w:rsidRPr="00523AE0">
        <w:t>The facilitator share</w:t>
      </w:r>
      <w:r>
        <w:t>s</w:t>
      </w:r>
      <w:r w:rsidRPr="00523AE0">
        <w:t xml:space="preserve"> the timeline for use of feedback and next steps for plan development</w:t>
      </w:r>
      <w:r>
        <w:t xml:space="preserve">. Stakeholders </w:t>
      </w:r>
      <w:proofErr w:type="gramStart"/>
      <w:r>
        <w:t>will be invited</w:t>
      </w:r>
      <w:proofErr w:type="gramEnd"/>
      <w:r>
        <w:t xml:space="preserve"> to join future sessions if possible. </w:t>
      </w:r>
    </w:p>
    <w:p w14:paraId="2236155A" w14:textId="77777777" w:rsidR="003F0057" w:rsidRDefault="003F0057" w:rsidP="004D51BC">
      <w:pPr>
        <w:pStyle w:val="Heading1"/>
      </w:pPr>
      <w:r>
        <w:t>Next Steps for District Equity Planning Group</w:t>
      </w:r>
    </w:p>
    <w:p w14:paraId="0FDDE34F" w14:textId="1211FC20" w:rsidR="003F0057" w:rsidRPr="00DA0353" w:rsidRDefault="003F0057" w:rsidP="005930C9">
      <w:pPr>
        <w:pStyle w:val="BodyTextposthead"/>
        <w:rPr>
          <w:spacing w:val="-2"/>
        </w:rPr>
      </w:pPr>
      <w:r w:rsidRPr="00DA0353">
        <w:rPr>
          <w:spacing w:val="-2"/>
        </w:rPr>
        <w:t>Now that your team has planned to engage stakeholders (</w:t>
      </w:r>
      <w:r w:rsidRPr="00DA0353">
        <w:rPr>
          <w:rStyle w:val="BodyTextMediumItalicChar"/>
          <w:spacing w:val="-2"/>
        </w:rPr>
        <w:t>Step 1</w:t>
      </w:r>
      <w:r w:rsidRPr="00DA0353">
        <w:rPr>
          <w:spacing w:val="-2"/>
        </w:rPr>
        <w:t>), engaged in data review and analysis (</w:t>
      </w:r>
      <w:r w:rsidRPr="00DA0353">
        <w:rPr>
          <w:rStyle w:val="BodyTextMediumItalicChar"/>
          <w:spacing w:val="-2"/>
        </w:rPr>
        <w:t>Step 2</w:t>
      </w:r>
      <w:r w:rsidRPr="00DA0353">
        <w:rPr>
          <w:spacing w:val="-2"/>
        </w:rPr>
        <w:t xml:space="preserve">), and conducted the </w:t>
      </w:r>
      <w:r w:rsidR="00040409" w:rsidRPr="00DA0353">
        <w:rPr>
          <w:spacing w:val="-2"/>
        </w:rPr>
        <w:t>RCA</w:t>
      </w:r>
      <w:r w:rsidRPr="00DA0353">
        <w:rPr>
          <w:spacing w:val="-2"/>
        </w:rPr>
        <w:t xml:space="preserve"> process (</w:t>
      </w:r>
      <w:r w:rsidRPr="00DA0353">
        <w:rPr>
          <w:rStyle w:val="BodyTextMediumItalicChar"/>
          <w:spacing w:val="-2"/>
        </w:rPr>
        <w:t>Step 3</w:t>
      </w:r>
      <w:r w:rsidRPr="00DA0353">
        <w:rPr>
          <w:spacing w:val="-2"/>
        </w:rPr>
        <w:t xml:space="preserve">), </w:t>
      </w:r>
      <w:proofErr w:type="gramStart"/>
      <w:r w:rsidRPr="00DA0353">
        <w:rPr>
          <w:spacing w:val="-2"/>
        </w:rPr>
        <w:t>you’re</w:t>
      </w:r>
      <w:proofErr w:type="gramEnd"/>
      <w:r w:rsidRPr="00DA0353">
        <w:rPr>
          <w:spacing w:val="-2"/>
        </w:rPr>
        <w:t xml:space="preserve"> ready to move forward to </w:t>
      </w:r>
      <w:r w:rsidRPr="00DA0353">
        <w:rPr>
          <w:rStyle w:val="BodyTextMediumItalicChar"/>
          <w:spacing w:val="-2"/>
        </w:rPr>
        <w:t>Step</w:t>
      </w:r>
      <w:r w:rsidR="00564F6A" w:rsidRPr="00DA0353">
        <w:rPr>
          <w:rStyle w:val="BodyTextMediumItalicChar"/>
          <w:spacing w:val="-2"/>
        </w:rPr>
        <w:t> </w:t>
      </w:r>
      <w:r w:rsidRPr="00DA0353">
        <w:rPr>
          <w:rStyle w:val="BodyTextMediumItalicChar"/>
          <w:spacing w:val="-2"/>
        </w:rPr>
        <w:t>4.</w:t>
      </w:r>
      <w:r w:rsidR="00564F6A" w:rsidRPr="00DA0353">
        <w:rPr>
          <w:rStyle w:val="BodyTextMediumItalicChar"/>
          <w:spacing w:val="-2"/>
        </w:rPr>
        <w:t> </w:t>
      </w:r>
      <w:r w:rsidRPr="00DA0353">
        <w:rPr>
          <w:rStyle w:val="BodyTextMediumItalicChar"/>
          <w:spacing w:val="-2"/>
        </w:rPr>
        <w:t>Selecting Strategies</w:t>
      </w:r>
      <w:r w:rsidRPr="00DA0353">
        <w:rPr>
          <w:spacing w:val="-2"/>
        </w:rPr>
        <w:t xml:space="preserve"> based on the results of </w:t>
      </w:r>
      <w:r w:rsidR="0048761D" w:rsidRPr="00DA0353">
        <w:rPr>
          <w:spacing w:val="-2"/>
        </w:rPr>
        <w:t>Step 3</w:t>
      </w:r>
      <w:r w:rsidRPr="00DA0353">
        <w:rPr>
          <w:spacing w:val="-2"/>
        </w:rPr>
        <w:t>.</w:t>
      </w:r>
      <w:r w:rsidR="005930C9" w:rsidRPr="00DA0353">
        <w:rPr>
          <w:spacing w:val="-2"/>
        </w:rPr>
        <w:t xml:space="preserve"> </w:t>
      </w:r>
      <w:r w:rsidRPr="00DA0353">
        <w:rPr>
          <w:spacing w:val="-2"/>
        </w:rPr>
        <w:t>First, take a moment to record your key findings from</w:t>
      </w:r>
      <w:r w:rsidR="0048761D" w:rsidRPr="00DA0353">
        <w:rPr>
          <w:spacing w:val="-2"/>
        </w:rPr>
        <w:t xml:space="preserve"> </w:t>
      </w:r>
      <w:r w:rsidR="00DF0A65">
        <w:rPr>
          <w:spacing w:val="-2"/>
        </w:rPr>
        <w:br/>
      </w:r>
      <w:r w:rsidR="0048761D" w:rsidRPr="00DA0353">
        <w:rPr>
          <w:rStyle w:val="BodyTextMediumItalicChar"/>
          <w:spacing w:val="-2"/>
        </w:rPr>
        <w:t>Step 3</w:t>
      </w:r>
      <w:r w:rsidR="00CC1967" w:rsidRPr="00DA0353">
        <w:rPr>
          <w:rStyle w:val="BodyTextMediumItalicChar"/>
          <w:spacing w:val="-2"/>
        </w:rPr>
        <w:t xml:space="preserve">. </w:t>
      </w:r>
      <w:r w:rsidR="00F87150" w:rsidRPr="00DA0353">
        <w:rPr>
          <w:rStyle w:val="BodyTextMediumItalicChar"/>
          <w:spacing w:val="-2"/>
        </w:rPr>
        <w:t>Conducting a Root Cause Analysis</w:t>
      </w:r>
      <w:r w:rsidR="00F87150" w:rsidRPr="00DA0353">
        <w:rPr>
          <w:spacing w:val="-2"/>
        </w:rPr>
        <w:t xml:space="preserve"> </w:t>
      </w:r>
      <w:r w:rsidRPr="00DA0353">
        <w:rPr>
          <w:spacing w:val="-2"/>
        </w:rPr>
        <w:t xml:space="preserve">into the </w:t>
      </w:r>
      <w:r w:rsidR="0048761D" w:rsidRPr="00DA0353">
        <w:rPr>
          <w:spacing w:val="-2"/>
        </w:rPr>
        <w:t>Putting It All Together section below.</w:t>
      </w:r>
    </w:p>
    <w:p w14:paraId="4E65F75C" w14:textId="57022387" w:rsidR="003F0057" w:rsidRDefault="008556E6" w:rsidP="004D51BC">
      <w:pPr>
        <w:pStyle w:val="Heading1"/>
      </w:pPr>
      <w:r w:rsidRPr="00E435FC">
        <w:rPr>
          <w:noProof/>
        </w:rPr>
        <w:drawing>
          <wp:anchor distT="0" distB="0" distL="114300" distR="114300" simplePos="0" relativeHeight="251675648" behindDoc="1" locked="0" layoutInCell="1" allowOverlap="1" wp14:anchorId="72CEFCA6" wp14:editId="5671E426">
            <wp:simplePos x="0" y="0"/>
            <wp:positionH relativeFrom="column">
              <wp:posOffset>3314700</wp:posOffset>
            </wp:positionH>
            <wp:positionV relativeFrom="paragraph">
              <wp:posOffset>191770</wp:posOffset>
            </wp:positionV>
            <wp:extent cx="2615606" cy="1408176"/>
            <wp:effectExtent l="0" t="0" r="0" b="1905"/>
            <wp:wrapTight wrapText="bothSides">
              <wp:wrapPolygon edited="0">
                <wp:start x="0" y="0"/>
                <wp:lineTo x="0" y="21337"/>
                <wp:lineTo x="21395" y="21337"/>
                <wp:lineTo x="21395"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15606" cy="1408176"/>
                    </a:xfrm>
                    <a:prstGeom prst="rect">
                      <a:avLst/>
                    </a:prstGeom>
                    <a:noFill/>
                  </pic:spPr>
                </pic:pic>
              </a:graphicData>
            </a:graphic>
            <wp14:sizeRelH relativeFrom="margin">
              <wp14:pctWidth>0</wp14:pctWidth>
            </wp14:sizeRelH>
            <wp14:sizeRelV relativeFrom="margin">
              <wp14:pctHeight>0</wp14:pctHeight>
            </wp14:sizeRelV>
          </wp:anchor>
        </w:drawing>
      </w:r>
      <w:r w:rsidR="003F0057" w:rsidRPr="00E435FC">
        <w:t>Putting It All Together</w:t>
      </w:r>
      <w:r w:rsidR="003F0057" w:rsidRPr="00B36C1C">
        <w:t>:</w:t>
      </w:r>
      <w:r w:rsidR="003F0057">
        <w:t xml:space="preserve"> Incorporating Your </w:t>
      </w:r>
      <w:r w:rsidR="00CE15A8" w:rsidRPr="00F87150">
        <w:rPr>
          <w:b/>
          <w:i/>
        </w:rPr>
        <w:t>Conducting a Root Cause Analysis</w:t>
      </w:r>
      <w:r w:rsidR="00CE15A8">
        <w:t xml:space="preserve"> </w:t>
      </w:r>
      <w:r w:rsidR="003F0057">
        <w:t xml:space="preserve">Efforts </w:t>
      </w:r>
      <w:proofErr w:type="gramStart"/>
      <w:r w:rsidR="003F0057">
        <w:t>Into</w:t>
      </w:r>
      <w:proofErr w:type="gramEnd"/>
      <w:r w:rsidR="003F0057">
        <w:t xml:space="preserve"> Your </w:t>
      </w:r>
      <w:r w:rsidR="003F0057" w:rsidRPr="00400B1A">
        <w:t>Roadmap Reporting Template</w:t>
      </w:r>
      <w:r w:rsidR="003F0057">
        <w:t xml:space="preserve"> </w:t>
      </w:r>
    </w:p>
    <w:p w14:paraId="38CF5DF6" w14:textId="32DDB71A" w:rsidR="003F0057" w:rsidRDefault="003F0057" w:rsidP="006702A1">
      <w:pPr>
        <w:pStyle w:val="BodyTextposthead"/>
        <w:spacing w:after="120"/>
      </w:pPr>
      <w:r>
        <w:t xml:space="preserve">After completing the processes suggested in </w:t>
      </w:r>
      <w:r w:rsidR="00CC1967">
        <w:t>Step 3</w:t>
      </w:r>
      <w:r>
        <w:t xml:space="preserve">, record in the following table the results of your </w:t>
      </w:r>
      <w:r w:rsidR="00040409">
        <w:t>RCA</w:t>
      </w:r>
      <w:r>
        <w:t xml:space="preserve"> process</w:t>
      </w:r>
      <w:r w:rsidRPr="002748E9">
        <w:t xml:space="preserve">. </w:t>
      </w:r>
      <w:r>
        <w:t xml:space="preserve">You will be able to transfer your findings </w:t>
      </w:r>
      <w:r w:rsidR="005930C9">
        <w:t xml:space="preserve">directly </w:t>
      </w:r>
      <w:r>
        <w:t xml:space="preserve">into the </w:t>
      </w:r>
      <w:r w:rsidR="00CC1967">
        <w:t>c</w:t>
      </w:r>
      <w:r>
        <w:t>entralized</w:t>
      </w:r>
      <w:r w:rsidR="00CC1967">
        <w:t xml:space="preserve"> </w:t>
      </w:r>
      <w:hyperlink r:id="rId15" w:history="1">
        <w:r w:rsidR="00CC1967" w:rsidRPr="00592687">
          <w:rPr>
            <w:rStyle w:val="Hyperlink"/>
            <w:rFonts w:asciiTheme="majorHAnsi" w:hAnsiTheme="majorHAnsi"/>
          </w:rPr>
          <w:t>Roadmap</w:t>
        </w:r>
        <w:r w:rsidRPr="00592687">
          <w:rPr>
            <w:rStyle w:val="Hyperlink"/>
            <w:rFonts w:asciiTheme="majorHAnsi" w:hAnsiTheme="majorHAnsi"/>
          </w:rPr>
          <w:t xml:space="preserve"> Reporting Template</w:t>
        </w:r>
      </w:hyperlink>
      <w:r w:rsidRPr="00B46BB7">
        <w:rPr>
          <w:b/>
        </w:rPr>
        <w:t>.</w:t>
      </w:r>
    </w:p>
    <w:tbl>
      <w:tblPr>
        <w:tblStyle w:val="TexasToolkittable1"/>
        <w:tblW w:w="5000" w:type="pct"/>
        <w:tblLook w:val="0620" w:firstRow="1" w:lastRow="0" w:firstColumn="0" w:lastColumn="0" w:noHBand="1" w:noVBand="1"/>
      </w:tblPr>
      <w:tblGrid>
        <w:gridCol w:w="3116"/>
        <w:gridCol w:w="3117"/>
        <w:gridCol w:w="3117"/>
      </w:tblGrid>
      <w:tr w:rsidR="003F0057" w:rsidRPr="0070594A" w14:paraId="73205EEA" w14:textId="77777777" w:rsidTr="006702A1">
        <w:trPr>
          <w:cnfStyle w:val="100000000000" w:firstRow="1" w:lastRow="0" w:firstColumn="0" w:lastColumn="0" w:oddVBand="0" w:evenVBand="0" w:oddHBand="0" w:evenHBand="0" w:firstRowFirstColumn="0" w:firstRowLastColumn="0" w:lastRowFirstColumn="0" w:lastRowLastColumn="0"/>
        </w:trPr>
        <w:tc>
          <w:tcPr>
            <w:tcW w:w="9350" w:type="dxa"/>
            <w:gridSpan w:val="3"/>
          </w:tcPr>
          <w:p w14:paraId="06548288" w14:textId="23FEA1AD" w:rsidR="003F0057" w:rsidRPr="006702A1" w:rsidRDefault="00B42AD9" w:rsidP="006702A1">
            <w:pPr>
              <w:pStyle w:val="TableColumnHeadingLeft"/>
            </w:pPr>
            <w:r>
              <w:t>Problem</w:t>
            </w:r>
            <w:r w:rsidR="006702A1">
              <w:t xml:space="preserve"> Statement: </w:t>
            </w:r>
          </w:p>
        </w:tc>
      </w:tr>
      <w:tr w:rsidR="003F0057" w14:paraId="2525AC2C" w14:textId="77777777" w:rsidTr="006702A1">
        <w:trPr>
          <w:trHeight w:val="800"/>
        </w:trPr>
        <w:tc>
          <w:tcPr>
            <w:tcW w:w="3116" w:type="dxa"/>
            <w:shd w:val="clear" w:color="auto" w:fill="CEE3F5" w:themeFill="accent1" w:themeFillTint="66"/>
          </w:tcPr>
          <w:p w14:paraId="3BE62A19" w14:textId="49ABE3C1" w:rsidR="003F0057" w:rsidRDefault="003C4DE0" w:rsidP="008E7F11">
            <w:pPr>
              <w:pStyle w:val="TableSubheading"/>
            </w:pPr>
            <w:r>
              <w:t>Root Causes</w:t>
            </w:r>
            <w:r w:rsidR="003F0057">
              <w:t xml:space="preserve"> as </w:t>
            </w:r>
            <w:r w:rsidR="008E7F11">
              <w:t>They Relate</w:t>
            </w:r>
            <w:r w:rsidR="003F0057">
              <w:t xml:space="preserve"> to ATTRACTING Excellent Teachers </w:t>
            </w:r>
          </w:p>
        </w:tc>
        <w:tc>
          <w:tcPr>
            <w:tcW w:w="3117" w:type="dxa"/>
            <w:shd w:val="clear" w:color="auto" w:fill="CEE3F5" w:themeFill="accent1" w:themeFillTint="66"/>
          </w:tcPr>
          <w:p w14:paraId="07E9DAED" w14:textId="4A0B1896" w:rsidR="003F0057" w:rsidRDefault="003C4DE0" w:rsidP="005930C9">
            <w:pPr>
              <w:pStyle w:val="TableSubheading"/>
            </w:pPr>
            <w:r>
              <w:t xml:space="preserve">Root Causes </w:t>
            </w:r>
            <w:r w:rsidR="005930C9">
              <w:t xml:space="preserve">as </w:t>
            </w:r>
            <w:r w:rsidR="008E7F11">
              <w:t>They Relate</w:t>
            </w:r>
            <w:r w:rsidR="003F0057">
              <w:t xml:space="preserve"> to SUPPORTING Excellent Teachers</w:t>
            </w:r>
          </w:p>
        </w:tc>
        <w:tc>
          <w:tcPr>
            <w:tcW w:w="3117" w:type="dxa"/>
            <w:shd w:val="clear" w:color="auto" w:fill="CEE3F5" w:themeFill="accent1" w:themeFillTint="66"/>
          </w:tcPr>
          <w:p w14:paraId="31806168" w14:textId="26BB0A16" w:rsidR="003F0057" w:rsidRDefault="003C4DE0" w:rsidP="005930C9">
            <w:pPr>
              <w:pStyle w:val="TableSubheading"/>
            </w:pPr>
            <w:r>
              <w:t xml:space="preserve">Root Causes </w:t>
            </w:r>
            <w:r w:rsidR="005930C9">
              <w:t xml:space="preserve">as </w:t>
            </w:r>
            <w:r w:rsidR="008E7F11">
              <w:t>They Relate</w:t>
            </w:r>
            <w:r w:rsidR="003F0057">
              <w:t xml:space="preserve"> to RETAINING Excellent Teachers</w:t>
            </w:r>
          </w:p>
        </w:tc>
      </w:tr>
      <w:tr w:rsidR="003F0057" w:rsidRPr="002E423B" w14:paraId="4025294B" w14:textId="77777777" w:rsidTr="006702A1">
        <w:trPr>
          <w:trHeight w:val="864"/>
        </w:trPr>
        <w:tc>
          <w:tcPr>
            <w:tcW w:w="3116" w:type="dxa"/>
          </w:tcPr>
          <w:p w14:paraId="314AE236" w14:textId="77777777" w:rsidR="003F0057" w:rsidRPr="002A5958" w:rsidRDefault="003F0057" w:rsidP="003F0057">
            <w:pPr>
              <w:rPr>
                <w:color w:val="808080" w:themeColor="background1" w:themeShade="80"/>
                <w:sz w:val="18"/>
                <w:szCs w:val="18"/>
              </w:rPr>
            </w:pPr>
          </w:p>
        </w:tc>
        <w:tc>
          <w:tcPr>
            <w:tcW w:w="3117" w:type="dxa"/>
          </w:tcPr>
          <w:p w14:paraId="20D4FD5F" w14:textId="77777777" w:rsidR="003F0057" w:rsidRPr="002A5958" w:rsidRDefault="003F0057" w:rsidP="003F0057">
            <w:pPr>
              <w:rPr>
                <w:color w:val="808080" w:themeColor="background1" w:themeShade="80"/>
                <w:sz w:val="18"/>
                <w:szCs w:val="18"/>
              </w:rPr>
            </w:pPr>
          </w:p>
        </w:tc>
        <w:tc>
          <w:tcPr>
            <w:tcW w:w="3117" w:type="dxa"/>
          </w:tcPr>
          <w:p w14:paraId="2608F17E" w14:textId="77777777" w:rsidR="003F0057" w:rsidRPr="002A5958" w:rsidRDefault="003F0057" w:rsidP="003F0057">
            <w:pPr>
              <w:rPr>
                <w:color w:val="808080" w:themeColor="background1" w:themeShade="80"/>
                <w:sz w:val="18"/>
                <w:szCs w:val="18"/>
              </w:rPr>
            </w:pPr>
          </w:p>
        </w:tc>
      </w:tr>
      <w:tr w:rsidR="003F0057" w:rsidRPr="002E423B" w14:paraId="467EF981" w14:textId="77777777" w:rsidTr="006702A1">
        <w:trPr>
          <w:trHeight w:val="864"/>
        </w:trPr>
        <w:tc>
          <w:tcPr>
            <w:tcW w:w="3116" w:type="dxa"/>
          </w:tcPr>
          <w:p w14:paraId="6CADF6C3" w14:textId="77777777" w:rsidR="003F0057" w:rsidRPr="002A5958" w:rsidRDefault="003F0057" w:rsidP="003F0057">
            <w:pPr>
              <w:rPr>
                <w:color w:val="808080" w:themeColor="background1" w:themeShade="80"/>
                <w:sz w:val="18"/>
                <w:szCs w:val="18"/>
              </w:rPr>
            </w:pPr>
          </w:p>
        </w:tc>
        <w:tc>
          <w:tcPr>
            <w:tcW w:w="3117" w:type="dxa"/>
          </w:tcPr>
          <w:p w14:paraId="68E092D8" w14:textId="77777777" w:rsidR="003F0057" w:rsidRPr="002A5958" w:rsidRDefault="003F0057" w:rsidP="003F0057">
            <w:pPr>
              <w:rPr>
                <w:color w:val="808080" w:themeColor="background1" w:themeShade="80"/>
                <w:sz w:val="18"/>
                <w:szCs w:val="18"/>
              </w:rPr>
            </w:pPr>
          </w:p>
        </w:tc>
        <w:tc>
          <w:tcPr>
            <w:tcW w:w="3117" w:type="dxa"/>
          </w:tcPr>
          <w:p w14:paraId="0A6E59FD" w14:textId="77777777" w:rsidR="003F0057" w:rsidRPr="002A5958" w:rsidRDefault="003F0057" w:rsidP="003F0057">
            <w:pPr>
              <w:rPr>
                <w:color w:val="808080" w:themeColor="background1" w:themeShade="80"/>
                <w:sz w:val="18"/>
                <w:szCs w:val="18"/>
              </w:rPr>
            </w:pPr>
          </w:p>
        </w:tc>
      </w:tr>
      <w:tr w:rsidR="003F0057" w:rsidRPr="002E423B" w14:paraId="7D0DF293" w14:textId="77777777" w:rsidTr="006702A1">
        <w:trPr>
          <w:trHeight w:val="864"/>
        </w:trPr>
        <w:tc>
          <w:tcPr>
            <w:tcW w:w="3116" w:type="dxa"/>
          </w:tcPr>
          <w:p w14:paraId="1036A55B" w14:textId="77777777" w:rsidR="003F0057" w:rsidRPr="002A5958" w:rsidRDefault="003F0057" w:rsidP="003F0057">
            <w:pPr>
              <w:rPr>
                <w:color w:val="808080" w:themeColor="background1" w:themeShade="80"/>
                <w:sz w:val="18"/>
                <w:szCs w:val="18"/>
              </w:rPr>
            </w:pPr>
          </w:p>
        </w:tc>
        <w:tc>
          <w:tcPr>
            <w:tcW w:w="3117" w:type="dxa"/>
          </w:tcPr>
          <w:p w14:paraId="1B723F38" w14:textId="77777777" w:rsidR="003F0057" w:rsidRPr="002A5958" w:rsidRDefault="003F0057" w:rsidP="003F0057">
            <w:pPr>
              <w:rPr>
                <w:color w:val="808080" w:themeColor="background1" w:themeShade="80"/>
                <w:sz w:val="18"/>
                <w:szCs w:val="18"/>
              </w:rPr>
            </w:pPr>
          </w:p>
        </w:tc>
        <w:tc>
          <w:tcPr>
            <w:tcW w:w="3117" w:type="dxa"/>
          </w:tcPr>
          <w:p w14:paraId="08F012CD" w14:textId="77777777" w:rsidR="003F0057" w:rsidRPr="002A5958" w:rsidRDefault="003F0057" w:rsidP="003F0057">
            <w:pPr>
              <w:rPr>
                <w:color w:val="808080" w:themeColor="background1" w:themeShade="80"/>
                <w:sz w:val="18"/>
                <w:szCs w:val="18"/>
              </w:rPr>
            </w:pPr>
          </w:p>
        </w:tc>
      </w:tr>
    </w:tbl>
    <w:p w14:paraId="1B1FE2C5" w14:textId="77777777" w:rsidR="001105E2" w:rsidRPr="008F0054" w:rsidRDefault="001105E2" w:rsidP="006702A1"/>
    <w:sectPr w:rsidR="001105E2" w:rsidRPr="008F0054" w:rsidSect="00905E6F">
      <w:footerReference w:type="default" r:id="rId16"/>
      <w:headerReference w:type="firs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7F1BF" w14:textId="77777777" w:rsidR="00F05275" w:rsidRDefault="00F05275" w:rsidP="004A5A3D">
      <w:r>
        <w:separator/>
      </w:r>
    </w:p>
  </w:endnote>
  <w:endnote w:type="continuationSeparator" w:id="0">
    <w:p w14:paraId="69DAA33C" w14:textId="77777777" w:rsidR="00F05275" w:rsidRDefault="00F05275" w:rsidP="004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B3C6" w14:textId="253E119D" w:rsidR="00DF7685" w:rsidRPr="00B23340" w:rsidRDefault="00B23340" w:rsidP="00B23340">
    <w:pPr>
      <w:tabs>
        <w:tab w:val="center" w:pos="4680"/>
        <w:tab w:val="right" w:pos="9360"/>
      </w:tabs>
      <w:spacing w:after="0" w:line="240" w:lineRule="auto"/>
      <w:rPr>
        <w:color w:val="1F6197" w:themeColor="accent1" w:themeShade="80"/>
        <w:sz w:val="20"/>
      </w:rPr>
    </w:pPr>
    <w:sdt>
      <w:sdtPr>
        <w:id w:val="-1197158325"/>
        <w:docPartObj>
          <w:docPartGallery w:val="Page Numbers (Bottom of Page)"/>
          <w:docPartUnique/>
        </w:docPartObj>
      </w:sdtPr>
      <w:sdtContent>
        <w:r w:rsidRPr="0022563E">
          <w:rPr>
            <w:color w:val="1F6197" w:themeColor="accent1" w:themeShade="80"/>
            <w:sz w:val="20"/>
          </w:rPr>
          <w:t xml:space="preserve">© TEA    3/29/2017                       </w:t>
        </w:r>
        <w:r>
          <w:rPr>
            <w:color w:val="1F6197" w:themeColor="accent1" w:themeShade="80"/>
            <w:sz w:val="20"/>
          </w:rPr>
          <w:t xml:space="preserve">             Texas Equity Toolkit: </w:t>
        </w:r>
        <w:r>
          <w:rPr>
            <w:color w:val="1F6197" w:themeColor="accent1" w:themeShade="80"/>
            <w:sz w:val="20"/>
          </w:rPr>
          <w:t>Step 3</w:t>
        </w:r>
        <w:r w:rsidRPr="00257667">
          <w:rPr>
            <w:color w:val="1F6197" w:themeColor="accent1" w:themeShade="80"/>
            <w:sz w:val="20"/>
          </w:rPr>
          <w:t xml:space="preserve">  </w:t>
        </w:r>
        <w:r w:rsidRPr="0022563E">
          <w:rPr>
            <w:color w:val="1F6197" w:themeColor="accent1" w:themeShade="80"/>
            <w:sz w:val="20"/>
          </w:rPr>
          <w:t xml:space="preserve">        </w:t>
        </w:r>
        <w:r>
          <w:rPr>
            <w:color w:val="1F6197" w:themeColor="accent1" w:themeShade="80"/>
            <w:sz w:val="20"/>
          </w:rPr>
          <w:t xml:space="preserve">    </w:t>
        </w:r>
        <w:r w:rsidRPr="0022563E">
          <w:rPr>
            <w:color w:val="1F6197" w:themeColor="accent1" w:themeShade="80"/>
            <w:sz w:val="20"/>
          </w:rPr>
          <w:t xml:space="preserve">                                        </w:t>
        </w:r>
        <w:sdt>
          <w:sdtPr>
            <w:id w:val="1112862829"/>
            <w:docPartObj>
              <w:docPartGallery w:val="Page Numbers (Top of Page)"/>
              <w:docPartUnique/>
            </w:docPartObj>
          </w:sdtPr>
          <w:sdtEndPr>
            <w:rPr>
              <w:color w:val="1F6197" w:themeColor="accent1" w:themeShade="80"/>
            </w:rPr>
          </w:sdtEndPr>
          <w:sdtContent>
            <w:r w:rsidRPr="0022563E">
              <w:rPr>
                <w:bCs/>
                <w:color w:val="1F6197" w:themeColor="accent1" w:themeShade="80"/>
                <w:sz w:val="24"/>
                <w:szCs w:val="24"/>
              </w:rPr>
              <w:fldChar w:fldCharType="begin"/>
            </w:r>
            <w:r w:rsidRPr="0022563E">
              <w:rPr>
                <w:bCs/>
                <w:color w:val="1F6197" w:themeColor="accent1" w:themeShade="80"/>
              </w:rPr>
              <w:instrText xml:space="preserve"> PAGE </w:instrText>
            </w:r>
            <w:r w:rsidRPr="0022563E">
              <w:rPr>
                <w:bCs/>
                <w:color w:val="1F6197" w:themeColor="accent1" w:themeShade="80"/>
                <w:sz w:val="24"/>
                <w:szCs w:val="24"/>
              </w:rPr>
              <w:fldChar w:fldCharType="separate"/>
            </w:r>
            <w:r w:rsidR="00DC3B77">
              <w:rPr>
                <w:bCs/>
                <w:noProof/>
                <w:color w:val="1F6197" w:themeColor="accent1" w:themeShade="80"/>
              </w:rPr>
              <w:t>10</w:t>
            </w:r>
            <w:r w:rsidRPr="0022563E">
              <w:rPr>
                <w:bCs/>
                <w:color w:val="1F6197" w:themeColor="accent1" w:themeShade="80"/>
                <w:sz w:val="24"/>
                <w:szCs w:val="24"/>
              </w:rPr>
              <w:fldChar w:fldCharType="end"/>
            </w:r>
            <w:r w:rsidRPr="0022563E">
              <w:rPr>
                <w:color w:val="1F6197" w:themeColor="accent1" w:themeShade="80"/>
              </w:rPr>
              <w:t xml:space="preserve"> of </w:t>
            </w:r>
            <w:r w:rsidRPr="0022563E">
              <w:rPr>
                <w:bCs/>
                <w:color w:val="1F6197" w:themeColor="accent1" w:themeShade="80"/>
                <w:sz w:val="24"/>
                <w:szCs w:val="24"/>
              </w:rPr>
              <w:fldChar w:fldCharType="begin"/>
            </w:r>
            <w:r w:rsidRPr="0022563E">
              <w:rPr>
                <w:bCs/>
                <w:color w:val="1F6197" w:themeColor="accent1" w:themeShade="80"/>
              </w:rPr>
              <w:instrText xml:space="preserve"> NUMPAGES  </w:instrText>
            </w:r>
            <w:r w:rsidRPr="0022563E">
              <w:rPr>
                <w:bCs/>
                <w:color w:val="1F6197" w:themeColor="accent1" w:themeShade="80"/>
                <w:sz w:val="24"/>
                <w:szCs w:val="24"/>
              </w:rPr>
              <w:fldChar w:fldCharType="separate"/>
            </w:r>
            <w:r w:rsidR="00DC3B77">
              <w:rPr>
                <w:bCs/>
                <w:noProof/>
                <w:color w:val="1F6197" w:themeColor="accent1" w:themeShade="80"/>
              </w:rPr>
              <w:t>10</w:t>
            </w:r>
            <w:r w:rsidRPr="0022563E">
              <w:rPr>
                <w:bCs/>
                <w:color w:val="1F6197" w:themeColor="accent1" w:themeShade="80"/>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7420"/>
      <w:docPartObj>
        <w:docPartGallery w:val="Page Numbers (Bottom of Page)"/>
        <w:docPartUnique/>
      </w:docPartObj>
    </w:sdtPr>
    <w:sdtEndPr>
      <w:rPr>
        <w:noProof/>
      </w:rPr>
    </w:sdtEndPr>
    <w:sdtContent>
      <w:sdt>
        <w:sdtPr>
          <w:id w:val="477343776"/>
          <w:docPartObj>
            <w:docPartGallery w:val="Page Numbers (Bottom of Page)"/>
            <w:docPartUnique/>
          </w:docPartObj>
        </w:sdtPr>
        <w:sdtEndPr>
          <w:rPr>
            <w:noProof/>
          </w:rPr>
        </w:sdtEndPr>
        <w:sdtContent>
          <w:sdt>
            <w:sdtPr>
              <w:id w:val="392168350"/>
              <w:docPartObj>
                <w:docPartGallery w:val="Page Numbers (Bottom of Page)"/>
                <w:docPartUnique/>
              </w:docPartObj>
            </w:sdtPr>
            <w:sdtEndPr>
              <w:rPr>
                <w:noProof/>
              </w:rPr>
            </w:sdtEndPr>
            <w:sdtContent>
              <w:sdt>
                <w:sdtPr>
                  <w:id w:val="312615911"/>
                  <w:docPartObj>
                    <w:docPartGallery w:val="Page Numbers (Bottom of Page)"/>
                    <w:docPartUnique/>
                  </w:docPartObj>
                </w:sdtPr>
                <w:sdtEndPr>
                  <w:rPr>
                    <w:b/>
                    <w:noProof/>
                    <w:color w:val="FFFFFF" w:themeColor="background1"/>
                  </w:rPr>
                </w:sdtEndPr>
                <w:sdtContent>
                  <w:sdt>
                    <w:sdtPr>
                      <w:id w:val="-1657446462"/>
                      <w:docPartObj>
                        <w:docPartGallery w:val="Page Numbers (Bottom of Page)"/>
                        <w:docPartUnique/>
                      </w:docPartObj>
                    </w:sdtPr>
                    <w:sdtEndPr>
                      <w:rPr>
                        <w:b/>
                        <w:noProof/>
                        <w:color w:val="FFFFFF" w:themeColor="background1"/>
                      </w:rPr>
                    </w:sdtEndPr>
                    <w:sdtContent>
                      <w:p w14:paraId="04AB6F97" w14:textId="4E449892" w:rsidR="0036358F" w:rsidRPr="0036358F" w:rsidRDefault="0036358F" w:rsidP="0036358F">
                        <w:pPr>
                          <w:tabs>
                            <w:tab w:val="center" w:pos="4680"/>
                            <w:tab w:val="right" w:pos="9360"/>
                          </w:tabs>
                          <w:spacing w:after="0" w:line="240" w:lineRule="auto"/>
                        </w:pPr>
                      </w:p>
                      <w:sdt>
                        <w:sdtPr>
                          <w:id w:val="-766386377"/>
                          <w:docPartObj>
                            <w:docPartGallery w:val="Page Numbers (Bottom of Page)"/>
                            <w:docPartUnique/>
                          </w:docPartObj>
                        </w:sdtPr>
                        <w:sdtEndPr/>
                        <w:sdtContent>
                          <w:sdt>
                            <w:sdtPr>
                              <w:id w:val="-1545513765"/>
                              <w:docPartObj>
                                <w:docPartGallery w:val="Page Numbers (Bottom of Page)"/>
                                <w:docPartUnique/>
                              </w:docPartObj>
                            </w:sdtPr>
                            <w:sdtEndPr/>
                            <w:sdtContent>
                              <w:p w14:paraId="02C58653" w14:textId="4A8700EA" w:rsidR="00DF7685" w:rsidRPr="0036358F" w:rsidRDefault="00B23340" w:rsidP="000C4420">
                                <w:pPr>
                                  <w:tabs>
                                    <w:tab w:val="center" w:pos="4680"/>
                                    <w:tab w:val="right" w:pos="9360"/>
                                  </w:tabs>
                                  <w:spacing w:after="0" w:line="240" w:lineRule="auto"/>
                                  <w:rPr>
                                    <w:color w:val="1F6197" w:themeColor="accent1" w:themeShade="80"/>
                                    <w:sz w:val="20"/>
                                  </w:rPr>
                                </w:pPr>
                                <w:r w:rsidRPr="0022563E">
                                  <w:rPr>
                                    <w:color w:val="1F6197" w:themeColor="accent1" w:themeShade="80"/>
                                    <w:sz w:val="20"/>
                                  </w:rPr>
                                  <w:t xml:space="preserve">© TEA    3/29/2017                       </w:t>
                                </w:r>
                                <w:r>
                                  <w:rPr>
                                    <w:color w:val="1F6197" w:themeColor="accent1" w:themeShade="80"/>
                                    <w:sz w:val="20"/>
                                  </w:rPr>
                                  <w:t xml:space="preserve">             Texas Equity Toolkit: </w:t>
                                </w:r>
                                <w:r>
                                  <w:rPr>
                                    <w:color w:val="1F6197" w:themeColor="accent1" w:themeShade="80"/>
                                    <w:sz w:val="20"/>
                                  </w:rPr>
                                  <w:t>Step 3</w:t>
                                </w:r>
                                <w:r w:rsidRPr="00257667">
                                  <w:rPr>
                                    <w:color w:val="1F6197" w:themeColor="accent1" w:themeShade="80"/>
                                    <w:sz w:val="20"/>
                                  </w:rPr>
                                  <w:t xml:space="preserve">  </w:t>
                                </w:r>
                                <w:r w:rsidRPr="0022563E">
                                  <w:rPr>
                                    <w:color w:val="1F6197" w:themeColor="accent1" w:themeShade="80"/>
                                    <w:sz w:val="20"/>
                                  </w:rPr>
                                  <w:t xml:space="preserve">        </w:t>
                                </w:r>
                                <w:r>
                                  <w:rPr>
                                    <w:color w:val="1F6197" w:themeColor="accent1" w:themeShade="80"/>
                                    <w:sz w:val="20"/>
                                  </w:rPr>
                                  <w:t xml:space="preserve">    </w:t>
                                </w:r>
                                <w:r w:rsidRPr="0022563E">
                                  <w:rPr>
                                    <w:color w:val="1F6197" w:themeColor="accent1" w:themeShade="80"/>
                                    <w:sz w:val="20"/>
                                  </w:rPr>
                                  <w:t xml:space="preserve">                                        </w:t>
                                </w:r>
                                <w:sdt>
                                  <w:sdtPr>
                                    <w:id w:val="-1617366667"/>
                                    <w:docPartObj>
                                      <w:docPartGallery w:val="Page Numbers (Top of Page)"/>
                                      <w:docPartUnique/>
                                    </w:docPartObj>
                                  </w:sdtPr>
                                  <w:sdtEndPr>
                                    <w:rPr>
                                      <w:color w:val="1F6197" w:themeColor="accent1" w:themeShade="80"/>
                                    </w:rPr>
                                  </w:sdtEndPr>
                                  <w:sdtContent>
                                    <w:r w:rsidRPr="0022563E">
                                      <w:rPr>
                                        <w:bCs/>
                                        <w:color w:val="1F6197" w:themeColor="accent1" w:themeShade="80"/>
                                        <w:sz w:val="24"/>
                                        <w:szCs w:val="24"/>
                                      </w:rPr>
                                      <w:fldChar w:fldCharType="begin"/>
                                    </w:r>
                                    <w:r w:rsidRPr="0022563E">
                                      <w:rPr>
                                        <w:bCs/>
                                        <w:color w:val="1F6197" w:themeColor="accent1" w:themeShade="80"/>
                                      </w:rPr>
                                      <w:instrText xml:space="preserve"> PAGE </w:instrText>
                                    </w:r>
                                    <w:r w:rsidRPr="0022563E">
                                      <w:rPr>
                                        <w:bCs/>
                                        <w:color w:val="1F6197" w:themeColor="accent1" w:themeShade="80"/>
                                        <w:sz w:val="24"/>
                                        <w:szCs w:val="24"/>
                                      </w:rPr>
                                      <w:fldChar w:fldCharType="separate"/>
                                    </w:r>
                                    <w:r w:rsidR="00DC3B77">
                                      <w:rPr>
                                        <w:bCs/>
                                        <w:noProof/>
                                        <w:color w:val="1F6197" w:themeColor="accent1" w:themeShade="80"/>
                                      </w:rPr>
                                      <w:t>1</w:t>
                                    </w:r>
                                    <w:r w:rsidRPr="0022563E">
                                      <w:rPr>
                                        <w:bCs/>
                                        <w:color w:val="1F6197" w:themeColor="accent1" w:themeShade="80"/>
                                        <w:sz w:val="24"/>
                                        <w:szCs w:val="24"/>
                                      </w:rPr>
                                      <w:fldChar w:fldCharType="end"/>
                                    </w:r>
                                    <w:r w:rsidRPr="0022563E">
                                      <w:rPr>
                                        <w:color w:val="1F6197" w:themeColor="accent1" w:themeShade="80"/>
                                      </w:rPr>
                                      <w:t xml:space="preserve"> of </w:t>
                                    </w:r>
                                    <w:r w:rsidRPr="0022563E">
                                      <w:rPr>
                                        <w:bCs/>
                                        <w:color w:val="1F6197" w:themeColor="accent1" w:themeShade="80"/>
                                        <w:sz w:val="24"/>
                                        <w:szCs w:val="24"/>
                                      </w:rPr>
                                      <w:fldChar w:fldCharType="begin"/>
                                    </w:r>
                                    <w:r w:rsidRPr="0022563E">
                                      <w:rPr>
                                        <w:bCs/>
                                        <w:color w:val="1F6197" w:themeColor="accent1" w:themeShade="80"/>
                                      </w:rPr>
                                      <w:instrText xml:space="preserve"> NUMPAGES  </w:instrText>
                                    </w:r>
                                    <w:r w:rsidRPr="0022563E">
                                      <w:rPr>
                                        <w:bCs/>
                                        <w:color w:val="1F6197" w:themeColor="accent1" w:themeShade="80"/>
                                        <w:sz w:val="24"/>
                                        <w:szCs w:val="24"/>
                                      </w:rPr>
                                      <w:fldChar w:fldCharType="separate"/>
                                    </w:r>
                                    <w:r w:rsidR="00DC3B77">
                                      <w:rPr>
                                        <w:bCs/>
                                        <w:noProof/>
                                        <w:color w:val="1F6197" w:themeColor="accent1" w:themeShade="80"/>
                                      </w:rPr>
                                      <w:t>10</w:t>
                                    </w:r>
                                    <w:r w:rsidRPr="0022563E">
                                      <w:rPr>
                                        <w:bCs/>
                                        <w:color w:val="1F6197" w:themeColor="accent1" w:themeShade="80"/>
                                        <w:sz w:val="24"/>
                                        <w:szCs w:val="24"/>
                                      </w:rPr>
                                      <w:fldChar w:fldCharType="end"/>
                                    </w:r>
                                  </w:sdtContent>
                                </w:sdt>
                              </w:p>
                            </w:sdtContent>
                          </w:sdt>
                        </w:sdtContent>
                      </w:sdt>
                    </w:sdtContent>
                  </w:sdt>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246F6" w14:textId="77777777" w:rsidR="00F05275" w:rsidRPr="00463516" w:rsidRDefault="00F05275" w:rsidP="00463516">
      <w:pPr>
        <w:spacing w:after="60" w:line="240" w:lineRule="auto"/>
        <w:rPr>
          <w:sz w:val="18"/>
        </w:rPr>
      </w:pPr>
      <w:r w:rsidRPr="00463516">
        <w:rPr>
          <w:sz w:val="18"/>
        </w:rPr>
        <w:separator/>
      </w:r>
    </w:p>
  </w:footnote>
  <w:footnote w:type="continuationSeparator" w:id="0">
    <w:p w14:paraId="60C8E2F1" w14:textId="77777777" w:rsidR="00F05275" w:rsidRPr="00105D23" w:rsidRDefault="00F05275" w:rsidP="00105D23">
      <w:pPr>
        <w:spacing w:after="60" w:line="240" w:lineRule="auto"/>
        <w:rPr>
          <w:sz w:val="18"/>
        </w:rPr>
      </w:pPr>
      <w:r w:rsidRPr="00105D23">
        <w:rPr>
          <w:sz w:val="18"/>
        </w:rPr>
        <w:continuationSeparator/>
      </w:r>
    </w:p>
  </w:footnote>
  <w:footnote w:id="1">
    <w:p w14:paraId="13F02C20" w14:textId="1BD1455B" w:rsidR="00150E1D" w:rsidRPr="009475AF" w:rsidRDefault="00150E1D" w:rsidP="00150E1D">
      <w:pPr>
        <w:pStyle w:val="FootnoteText"/>
      </w:pPr>
      <w:bookmarkStart w:id="0" w:name="_GoBack"/>
      <w:r w:rsidRPr="009475AF">
        <w:rPr>
          <w:rStyle w:val="FootnoteReference"/>
        </w:rPr>
        <w:footnoteRef/>
      </w:r>
      <w:r w:rsidRPr="009475AF">
        <w:t xml:space="preserve"> </w:t>
      </w:r>
      <w:r w:rsidRPr="00150E1D">
        <w:t xml:space="preserve">For more information on the Every Student Succeeds Act, visit </w:t>
      </w:r>
      <w:hyperlink r:id="rId1" w:history="1">
        <w:r w:rsidRPr="00150E1D">
          <w:rPr>
            <w:rStyle w:val="Hyperlink"/>
          </w:rPr>
          <w:t>http://www.ed.gov/essa?src=rn</w:t>
        </w:r>
      </w:hyperlink>
      <w:r w:rsidRPr="00150E1D">
        <w:t xml:space="preserve">. Information on equity as it </w:t>
      </w:r>
      <w:bookmarkEnd w:id="0"/>
      <w:r w:rsidRPr="00150E1D">
        <w:t>relates to states is included in section (1111(g</w:t>
      </w:r>
      <w:proofErr w:type="gramStart"/>
      <w:r w:rsidRPr="00150E1D">
        <w:t>)(</w:t>
      </w:r>
      <w:proofErr w:type="gramEnd"/>
      <w:r w:rsidRPr="00150E1D">
        <w:t>1)(B)). Information on equity as it relates to districts is included in section (1112(b</w:t>
      </w:r>
      <w:proofErr w:type="gramStart"/>
      <w:r w:rsidRPr="00150E1D">
        <w:t>)(</w:t>
      </w:r>
      <w:proofErr w:type="gramEnd"/>
      <w:r w:rsidRPr="00150E1D">
        <w:t>2)).</w:t>
      </w:r>
    </w:p>
  </w:footnote>
  <w:footnote w:id="2">
    <w:p w14:paraId="590A9B15" w14:textId="7C947B40" w:rsidR="00DF7685" w:rsidRDefault="00DF7685">
      <w:pPr>
        <w:pStyle w:val="FootnoteText"/>
      </w:pPr>
      <w:r>
        <w:rPr>
          <w:rStyle w:val="FootnoteReference"/>
        </w:rPr>
        <w:footnoteRef/>
      </w:r>
      <w:r>
        <w:t xml:space="preserve"> </w:t>
      </w:r>
      <w:r w:rsidRPr="00E25182">
        <w:t xml:space="preserve">TEA notes that the </w:t>
      </w:r>
      <w:r>
        <w:t xml:space="preserve">district </w:t>
      </w:r>
      <w:r w:rsidRPr="00E25182">
        <w:t xml:space="preserve">equity plan </w:t>
      </w:r>
      <w:proofErr w:type="gramStart"/>
      <w:r w:rsidRPr="00E25182">
        <w:t xml:space="preserve">should be </w:t>
      </w:r>
      <w:r w:rsidR="00EC53D0">
        <w:t>developed</w:t>
      </w:r>
      <w:proofErr w:type="gramEnd"/>
      <w:r w:rsidRPr="00E25182">
        <w:t xml:space="preserve"> at the “district level,” even if some </w:t>
      </w:r>
      <w:r>
        <w:t xml:space="preserve">root causes and </w:t>
      </w:r>
      <w:r w:rsidRPr="00E25182">
        <w:t xml:space="preserve">strategies are ultimately </w:t>
      </w:r>
      <w:r w:rsidR="00EC53D0">
        <w:t>targeted at</w:t>
      </w:r>
      <w:r w:rsidRPr="00E25182">
        <w:t xml:space="preserve"> specific campuses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3751" w14:textId="03BE1D6F" w:rsidR="00DF7685" w:rsidRPr="00564F6A" w:rsidRDefault="00DC3B77" w:rsidP="00564F6A">
    <w:pPr>
      <w:pStyle w:val="Header"/>
    </w:pPr>
    <w:r>
      <w:rPr>
        <w:noProof/>
      </w:rPr>
      <w:drawing>
        <wp:anchor distT="0" distB="0" distL="114300" distR="114300" simplePos="0" relativeHeight="251659264" behindDoc="0" locked="0" layoutInCell="1" allowOverlap="1" wp14:anchorId="2F7BEFCF" wp14:editId="743D6283">
          <wp:simplePos x="0" y="0"/>
          <wp:positionH relativeFrom="column">
            <wp:posOffset>4900930</wp:posOffset>
          </wp:positionH>
          <wp:positionV relativeFrom="paragraph">
            <wp:posOffset>-73025</wp:posOffset>
          </wp:positionV>
          <wp:extent cx="1152144"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76072"/>
                  </a:xfrm>
                  <a:prstGeom prst="rect">
                    <a:avLst/>
                  </a:prstGeom>
                  <a:noFill/>
                </pic:spPr>
              </pic:pic>
            </a:graphicData>
          </a:graphic>
          <wp14:sizeRelH relativeFrom="page">
            <wp14:pctWidth>0</wp14:pctWidth>
          </wp14:sizeRelH>
          <wp14:sizeRelV relativeFrom="margin">
            <wp14:pctHeight>0</wp14:pctHeight>
          </wp14:sizeRelV>
        </wp:anchor>
      </w:drawing>
    </w:r>
    <w:r w:rsidR="001A36B2" w:rsidRPr="003A17D5">
      <w:rPr>
        <w:noProof/>
      </w:rPr>
      <w:drawing>
        <wp:anchor distT="0" distB="0" distL="114300" distR="114300" simplePos="0" relativeHeight="251656704" behindDoc="0" locked="0" layoutInCell="1" allowOverlap="1" wp14:anchorId="449F1E8D" wp14:editId="3CC2442C">
          <wp:simplePos x="0" y="0"/>
          <wp:positionH relativeFrom="column">
            <wp:posOffset>-462280</wp:posOffset>
          </wp:positionH>
          <wp:positionV relativeFrom="paragraph">
            <wp:posOffset>-128270</wp:posOffset>
          </wp:positionV>
          <wp:extent cx="1901952" cy="667512"/>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_logo-steel-tea.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01952" cy="6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E1D">
      <w:rPr>
        <w:noProof/>
      </w:rPr>
      <mc:AlternateContent>
        <mc:Choice Requires="wps">
          <w:drawing>
            <wp:anchor distT="0" distB="0" distL="114300" distR="114300" simplePos="0" relativeHeight="251655680" behindDoc="0" locked="0" layoutInCell="1" allowOverlap="1" wp14:anchorId="57AA1848" wp14:editId="717EBE1D">
              <wp:simplePos x="0" y="0"/>
              <wp:positionH relativeFrom="column">
                <wp:posOffset>-466090</wp:posOffset>
              </wp:positionH>
              <wp:positionV relativeFrom="paragraph">
                <wp:posOffset>-201295</wp:posOffset>
              </wp:positionV>
              <wp:extent cx="8833104" cy="822960"/>
              <wp:effectExtent l="0" t="0" r="25400" b="15240"/>
              <wp:wrapTopAndBottom/>
              <wp:docPr id="194" name="Rounded Rectangle 194"/>
              <wp:cNvGraphicFramePr/>
              <a:graphic xmlns:a="http://schemas.openxmlformats.org/drawingml/2006/main">
                <a:graphicData uri="http://schemas.microsoft.com/office/word/2010/wordprocessingShape">
                  <wps:wsp>
                    <wps:cNvSpPr/>
                    <wps:spPr>
                      <a:xfrm>
                        <a:off x="0" y="0"/>
                        <a:ext cx="8833104" cy="822960"/>
                      </a:xfrm>
                      <a:prstGeom prst="roundRect">
                        <a:avLst>
                          <a:gd name="adj" fmla="val 50000"/>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2DF5F" id="Rounded Rectangle 194" o:spid="_x0000_s1026" style="position:absolute;margin-left:-36.7pt;margin-top:-15.85pt;width:695.5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" fillcolor="#00437b [3208]" strokecolor="#1f6096 [1604]" strokeweight="1pt">
              <v:stroke joinstyle="miter"/>
              <w10:wrap type="topAndBottom"/>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244"/>
    <w:multiLevelType w:val="hybridMultilevel"/>
    <w:tmpl w:val="60C040B0"/>
    <w:lvl w:ilvl="0" w:tplc="04090001">
      <w:start w:val="1"/>
      <w:numFmt w:val="bullet"/>
      <w:lvlText w:val=""/>
      <w:lvlJc w:val="left"/>
      <w:pPr>
        <w:ind w:left="1440" w:hanging="720"/>
      </w:pPr>
      <w:rPr>
        <w:rFonts w:ascii="Symbol" w:hAnsi="Symbol" w:hint="default"/>
        <w:i w:val="0"/>
        <w:color w:val="auto"/>
        <w:sz w:val="24"/>
        <w:szCs w:val="24"/>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B13F1"/>
    <w:multiLevelType w:val="hybridMultilevel"/>
    <w:tmpl w:val="76C61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3518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F970F2"/>
    <w:multiLevelType w:val="hybridMultilevel"/>
    <w:tmpl w:val="A172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02EA3"/>
    <w:multiLevelType w:val="hybridMultilevel"/>
    <w:tmpl w:val="9F2E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B07C5"/>
    <w:multiLevelType w:val="hybridMultilevel"/>
    <w:tmpl w:val="CBDA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86364"/>
    <w:multiLevelType w:val="multilevel"/>
    <w:tmpl w:val="3446C638"/>
    <w:lvl w:ilvl="0">
      <w:start w:val="1"/>
      <w:numFmt w:val="decimal"/>
      <w:pStyle w:val="NumberedList"/>
      <w:lvlText w:val="%1."/>
      <w:lvlJc w:val="left"/>
      <w:pPr>
        <w:ind w:left="2160" w:hanging="360"/>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15:restartNumberingAfterBreak="0">
    <w:nsid w:val="36FC2A8C"/>
    <w:multiLevelType w:val="hybridMultilevel"/>
    <w:tmpl w:val="E55ECBE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3851347A"/>
    <w:multiLevelType w:val="hybridMultilevel"/>
    <w:tmpl w:val="E9ECC6A0"/>
    <w:lvl w:ilvl="0" w:tplc="776ABE6E">
      <w:start w:val="1"/>
      <w:numFmt w:val="bullet"/>
      <w:pStyle w:val="Bullet1"/>
      <w:lvlText w:val=""/>
      <w:lvlJc w:val="left"/>
      <w:pPr>
        <w:ind w:left="720" w:hanging="360"/>
      </w:pPr>
      <w:rPr>
        <w:rFonts w:ascii="Symbol" w:hAnsi="Symbol" w:hint="default"/>
        <w:color w:val="3A8FD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F1524"/>
    <w:multiLevelType w:val="multilevel"/>
    <w:tmpl w:val="99526938"/>
    <w:styleLink w:val="AIRBullet"/>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400708BD"/>
    <w:multiLevelType w:val="hybridMultilevel"/>
    <w:tmpl w:val="EC229672"/>
    <w:lvl w:ilvl="0" w:tplc="703056E4">
      <w:start w:val="1"/>
      <w:numFmt w:val="decimal"/>
      <w:pStyle w:val="TableNumberedList"/>
      <w:lvlText w:val="%1."/>
      <w:lvlJc w:val="left"/>
      <w:pPr>
        <w:ind w:left="360" w:hanging="360"/>
      </w:pPr>
      <w:rPr>
        <w:rFonts w:ascii="Arial" w:hAnsi="Arial" w:hint="default"/>
        <w:b w:val="0"/>
        <w:i w:val="0"/>
        <w:color w:val="auto"/>
        <w:sz w:val="20"/>
        <w:szCs w:val="32"/>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52A26761"/>
    <w:multiLevelType w:val="hybridMultilevel"/>
    <w:tmpl w:val="AE383A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EA5498"/>
    <w:multiLevelType w:val="hybridMultilevel"/>
    <w:tmpl w:val="4216B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81B9B"/>
    <w:multiLevelType w:val="multilevel"/>
    <w:tmpl w:val="86EECEEC"/>
    <w:lvl w:ilvl="0">
      <w:start w:val="1"/>
      <w:numFmt w:val="bullet"/>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C057C"/>
    <w:multiLevelType w:val="hybridMultilevel"/>
    <w:tmpl w:val="0582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A17AE"/>
    <w:multiLevelType w:val="hybridMultilevel"/>
    <w:tmpl w:val="F6BE893C"/>
    <w:lvl w:ilvl="0" w:tplc="2B861E8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C60AB"/>
    <w:multiLevelType w:val="hybridMultilevel"/>
    <w:tmpl w:val="A0B4B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346F6"/>
    <w:multiLevelType w:val="hybridMultilevel"/>
    <w:tmpl w:val="AE383A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724B7"/>
    <w:multiLevelType w:val="hybridMultilevel"/>
    <w:tmpl w:val="EE9C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379E8"/>
    <w:multiLevelType w:val="hybridMultilevel"/>
    <w:tmpl w:val="18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8756B7"/>
    <w:multiLevelType w:val="hybridMultilevel"/>
    <w:tmpl w:val="3DFEB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E61BA7"/>
    <w:multiLevelType w:val="hybridMultilevel"/>
    <w:tmpl w:val="C7F21E0A"/>
    <w:lvl w:ilvl="0" w:tplc="2184350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1"/>
  </w:num>
  <w:num w:numId="6">
    <w:abstractNumId w:val="3"/>
  </w:num>
  <w:num w:numId="7">
    <w:abstractNumId w:val="6"/>
  </w:num>
  <w:num w:numId="8">
    <w:abstractNumId w:val="12"/>
  </w:num>
  <w:num w:numId="9">
    <w:abstractNumId w:val="17"/>
  </w:num>
  <w:num w:numId="10">
    <w:abstractNumId w:val="11"/>
  </w:num>
  <w:num w:numId="11">
    <w:abstractNumId w:val="20"/>
  </w:num>
  <w:num w:numId="12">
    <w:abstractNumId w:val="16"/>
  </w:num>
  <w:num w:numId="13">
    <w:abstractNumId w:val="14"/>
  </w:num>
  <w:num w:numId="14">
    <w:abstractNumId w:val="6"/>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21"/>
  </w:num>
  <w:num w:numId="26">
    <w:abstractNumId w:val="19"/>
  </w:num>
  <w:num w:numId="27">
    <w:abstractNumId w:val="4"/>
  </w:num>
  <w:num w:numId="28">
    <w:abstractNumId w:val="18"/>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25"/>
    <w:rsid w:val="0001354A"/>
    <w:rsid w:val="0001770A"/>
    <w:rsid w:val="00020065"/>
    <w:rsid w:val="00027202"/>
    <w:rsid w:val="00040409"/>
    <w:rsid w:val="000406DF"/>
    <w:rsid w:val="0004229A"/>
    <w:rsid w:val="00042AD6"/>
    <w:rsid w:val="00046F07"/>
    <w:rsid w:val="0005140A"/>
    <w:rsid w:val="00066E7C"/>
    <w:rsid w:val="000926D9"/>
    <w:rsid w:val="00095849"/>
    <w:rsid w:val="000A11C3"/>
    <w:rsid w:val="000A5199"/>
    <w:rsid w:val="000C2BFA"/>
    <w:rsid w:val="000C4420"/>
    <w:rsid w:val="000E10BE"/>
    <w:rsid w:val="000E1325"/>
    <w:rsid w:val="000E3F8E"/>
    <w:rsid w:val="000F25A0"/>
    <w:rsid w:val="000F4B05"/>
    <w:rsid w:val="00100DCD"/>
    <w:rsid w:val="00103BC2"/>
    <w:rsid w:val="00105D23"/>
    <w:rsid w:val="001105E2"/>
    <w:rsid w:val="0012041E"/>
    <w:rsid w:val="00126248"/>
    <w:rsid w:val="00135AFD"/>
    <w:rsid w:val="00140B3D"/>
    <w:rsid w:val="00150E1D"/>
    <w:rsid w:val="00163282"/>
    <w:rsid w:val="00167A39"/>
    <w:rsid w:val="00177354"/>
    <w:rsid w:val="0018419D"/>
    <w:rsid w:val="001A36B2"/>
    <w:rsid w:val="001B22FF"/>
    <w:rsid w:val="001C5345"/>
    <w:rsid w:val="001D55D1"/>
    <w:rsid w:val="001E5AEB"/>
    <w:rsid w:val="001F3632"/>
    <w:rsid w:val="001F65B2"/>
    <w:rsid w:val="00203933"/>
    <w:rsid w:val="00223309"/>
    <w:rsid w:val="00224568"/>
    <w:rsid w:val="00224ACB"/>
    <w:rsid w:val="0022752A"/>
    <w:rsid w:val="002334D4"/>
    <w:rsid w:val="00244DE2"/>
    <w:rsid w:val="002465C5"/>
    <w:rsid w:val="002570E4"/>
    <w:rsid w:val="00263311"/>
    <w:rsid w:val="00265081"/>
    <w:rsid w:val="0026548D"/>
    <w:rsid w:val="00266905"/>
    <w:rsid w:val="00277BA5"/>
    <w:rsid w:val="002800BD"/>
    <w:rsid w:val="00297030"/>
    <w:rsid w:val="00297140"/>
    <w:rsid w:val="002A251C"/>
    <w:rsid w:val="002A3352"/>
    <w:rsid w:val="002A713D"/>
    <w:rsid w:val="002D1411"/>
    <w:rsid w:val="002D2CB5"/>
    <w:rsid w:val="002D5F7B"/>
    <w:rsid w:val="002E1EE5"/>
    <w:rsid w:val="002E3B58"/>
    <w:rsid w:val="002F480C"/>
    <w:rsid w:val="002F5738"/>
    <w:rsid w:val="00304970"/>
    <w:rsid w:val="003407E1"/>
    <w:rsid w:val="00340D0F"/>
    <w:rsid w:val="00346098"/>
    <w:rsid w:val="00346BE8"/>
    <w:rsid w:val="0035578B"/>
    <w:rsid w:val="00361F06"/>
    <w:rsid w:val="00362021"/>
    <w:rsid w:val="0036358F"/>
    <w:rsid w:val="00367101"/>
    <w:rsid w:val="00373204"/>
    <w:rsid w:val="00381C97"/>
    <w:rsid w:val="00384701"/>
    <w:rsid w:val="00387415"/>
    <w:rsid w:val="00392960"/>
    <w:rsid w:val="00395637"/>
    <w:rsid w:val="003A4E97"/>
    <w:rsid w:val="003A52E3"/>
    <w:rsid w:val="003B282C"/>
    <w:rsid w:val="003B4F30"/>
    <w:rsid w:val="003B6EA4"/>
    <w:rsid w:val="003C36C5"/>
    <w:rsid w:val="003C4DE0"/>
    <w:rsid w:val="003C6F85"/>
    <w:rsid w:val="003C7E24"/>
    <w:rsid w:val="003D1DCE"/>
    <w:rsid w:val="003F0057"/>
    <w:rsid w:val="003F755B"/>
    <w:rsid w:val="003F7961"/>
    <w:rsid w:val="00400B1A"/>
    <w:rsid w:val="004058C7"/>
    <w:rsid w:val="00416074"/>
    <w:rsid w:val="004354D6"/>
    <w:rsid w:val="004418B5"/>
    <w:rsid w:val="00444418"/>
    <w:rsid w:val="00444A9F"/>
    <w:rsid w:val="00451255"/>
    <w:rsid w:val="00457266"/>
    <w:rsid w:val="00461198"/>
    <w:rsid w:val="00461A0A"/>
    <w:rsid w:val="00463516"/>
    <w:rsid w:val="0048450A"/>
    <w:rsid w:val="0048761D"/>
    <w:rsid w:val="00487EA4"/>
    <w:rsid w:val="004A3A59"/>
    <w:rsid w:val="004A583F"/>
    <w:rsid w:val="004A5A3D"/>
    <w:rsid w:val="004B7390"/>
    <w:rsid w:val="004C2C46"/>
    <w:rsid w:val="004D51BC"/>
    <w:rsid w:val="004D53DE"/>
    <w:rsid w:val="004D7DB5"/>
    <w:rsid w:val="004E0BB1"/>
    <w:rsid w:val="004E20E4"/>
    <w:rsid w:val="004F1005"/>
    <w:rsid w:val="004F52F7"/>
    <w:rsid w:val="004F70E6"/>
    <w:rsid w:val="00503CD3"/>
    <w:rsid w:val="00514868"/>
    <w:rsid w:val="00534C84"/>
    <w:rsid w:val="00537D21"/>
    <w:rsid w:val="00564F6A"/>
    <w:rsid w:val="00583F81"/>
    <w:rsid w:val="00592687"/>
    <w:rsid w:val="005930C9"/>
    <w:rsid w:val="005948BB"/>
    <w:rsid w:val="005A7642"/>
    <w:rsid w:val="005B3114"/>
    <w:rsid w:val="005B7FBF"/>
    <w:rsid w:val="005C3D19"/>
    <w:rsid w:val="005C60AC"/>
    <w:rsid w:val="005D4F86"/>
    <w:rsid w:val="005D7903"/>
    <w:rsid w:val="005F1643"/>
    <w:rsid w:val="005F5C84"/>
    <w:rsid w:val="006028E5"/>
    <w:rsid w:val="00602C4E"/>
    <w:rsid w:val="00603943"/>
    <w:rsid w:val="00606A6B"/>
    <w:rsid w:val="00610111"/>
    <w:rsid w:val="006154CD"/>
    <w:rsid w:val="00626572"/>
    <w:rsid w:val="00626C80"/>
    <w:rsid w:val="00637ABD"/>
    <w:rsid w:val="00640977"/>
    <w:rsid w:val="00645B52"/>
    <w:rsid w:val="006570FD"/>
    <w:rsid w:val="00663A7F"/>
    <w:rsid w:val="006702A1"/>
    <w:rsid w:val="00670D0F"/>
    <w:rsid w:val="00683A44"/>
    <w:rsid w:val="00684CFE"/>
    <w:rsid w:val="00684EB5"/>
    <w:rsid w:val="0068690D"/>
    <w:rsid w:val="00692E47"/>
    <w:rsid w:val="00697BC4"/>
    <w:rsid w:val="006A1AA7"/>
    <w:rsid w:val="006A4586"/>
    <w:rsid w:val="006A68AD"/>
    <w:rsid w:val="006B0510"/>
    <w:rsid w:val="006B0B8A"/>
    <w:rsid w:val="006C1E5B"/>
    <w:rsid w:val="006C2221"/>
    <w:rsid w:val="006C428A"/>
    <w:rsid w:val="006C51C1"/>
    <w:rsid w:val="006D4E29"/>
    <w:rsid w:val="006E6EE5"/>
    <w:rsid w:val="006F41DD"/>
    <w:rsid w:val="006F4419"/>
    <w:rsid w:val="006F5F30"/>
    <w:rsid w:val="007017CB"/>
    <w:rsid w:val="00701891"/>
    <w:rsid w:val="00701AB0"/>
    <w:rsid w:val="00701FC7"/>
    <w:rsid w:val="00707040"/>
    <w:rsid w:val="00707160"/>
    <w:rsid w:val="007115C7"/>
    <w:rsid w:val="00723AC4"/>
    <w:rsid w:val="00726280"/>
    <w:rsid w:val="00727B6C"/>
    <w:rsid w:val="007350F3"/>
    <w:rsid w:val="00735506"/>
    <w:rsid w:val="00737E02"/>
    <w:rsid w:val="007402CF"/>
    <w:rsid w:val="007435AC"/>
    <w:rsid w:val="00743656"/>
    <w:rsid w:val="00747F4B"/>
    <w:rsid w:val="00752FBD"/>
    <w:rsid w:val="00757865"/>
    <w:rsid w:val="007600BE"/>
    <w:rsid w:val="00763707"/>
    <w:rsid w:val="00765050"/>
    <w:rsid w:val="00772E38"/>
    <w:rsid w:val="00772E56"/>
    <w:rsid w:val="00775219"/>
    <w:rsid w:val="0077758B"/>
    <w:rsid w:val="007928CC"/>
    <w:rsid w:val="007959EB"/>
    <w:rsid w:val="007A33F7"/>
    <w:rsid w:val="007A3A87"/>
    <w:rsid w:val="007B0414"/>
    <w:rsid w:val="007B64FE"/>
    <w:rsid w:val="007B6868"/>
    <w:rsid w:val="007E3CC7"/>
    <w:rsid w:val="007E7860"/>
    <w:rsid w:val="00802C16"/>
    <w:rsid w:val="00807B75"/>
    <w:rsid w:val="00810831"/>
    <w:rsid w:val="008164D4"/>
    <w:rsid w:val="008222D1"/>
    <w:rsid w:val="008250A9"/>
    <w:rsid w:val="00830D01"/>
    <w:rsid w:val="008335BB"/>
    <w:rsid w:val="008556E6"/>
    <w:rsid w:val="00855B94"/>
    <w:rsid w:val="0087588C"/>
    <w:rsid w:val="00876B21"/>
    <w:rsid w:val="00892EE7"/>
    <w:rsid w:val="008C2445"/>
    <w:rsid w:val="008D1703"/>
    <w:rsid w:val="008E3998"/>
    <w:rsid w:val="008E7F11"/>
    <w:rsid w:val="008F0054"/>
    <w:rsid w:val="008F0097"/>
    <w:rsid w:val="008F044D"/>
    <w:rsid w:val="008F28FF"/>
    <w:rsid w:val="008F5840"/>
    <w:rsid w:val="00905E6F"/>
    <w:rsid w:val="009171CF"/>
    <w:rsid w:val="00926AE7"/>
    <w:rsid w:val="00930D0B"/>
    <w:rsid w:val="00934800"/>
    <w:rsid w:val="00940B6C"/>
    <w:rsid w:val="009475AF"/>
    <w:rsid w:val="00950C3A"/>
    <w:rsid w:val="009519B0"/>
    <w:rsid w:val="009708F0"/>
    <w:rsid w:val="00977AA2"/>
    <w:rsid w:val="00977E61"/>
    <w:rsid w:val="009857D5"/>
    <w:rsid w:val="00994CAB"/>
    <w:rsid w:val="00995775"/>
    <w:rsid w:val="009B6B66"/>
    <w:rsid w:val="009B7778"/>
    <w:rsid w:val="009C322E"/>
    <w:rsid w:val="009D006E"/>
    <w:rsid w:val="009D141B"/>
    <w:rsid w:val="009D6D6A"/>
    <w:rsid w:val="009E271C"/>
    <w:rsid w:val="009F1462"/>
    <w:rsid w:val="00A00D6A"/>
    <w:rsid w:val="00A02283"/>
    <w:rsid w:val="00A16FE4"/>
    <w:rsid w:val="00A17AC0"/>
    <w:rsid w:val="00A20CCB"/>
    <w:rsid w:val="00A27BEB"/>
    <w:rsid w:val="00A27E78"/>
    <w:rsid w:val="00A41B7D"/>
    <w:rsid w:val="00A440E6"/>
    <w:rsid w:val="00A63BB3"/>
    <w:rsid w:val="00A654E7"/>
    <w:rsid w:val="00A676F0"/>
    <w:rsid w:val="00AA116E"/>
    <w:rsid w:val="00AA12E7"/>
    <w:rsid w:val="00AA36BD"/>
    <w:rsid w:val="00AB3F4C"/>
    <w:rsid w:val="00AC3DAB"/>
    <w:rsid w:val="00AD777F"/>
    <w:rsid w:val="00AE7078"/>
    <w:rsid w:val="00AE70D6"/>
    <w:rsid w:val="00AF0CDF"/>
    <w:rsid w:val="00AF6CB4"/>
    <w:rsid w:val="00B14E82"/>
    <w:rsid w:val="00B16E87"/>
    <w:rsid w:val="00B23340"/>
    <w:rsid w:val="00B344AA"/>
    <w:rsid w:val="00B36C1C"/>
    <w:rsid w:val="00B41E7C"/>
    <w:rsid w:val="00B4208F"/>
    <w:rsid w:val="00B42AD9"/>
    <w:rsid w:val="00B42C49"/>
    <w:rsid w:val="00B4352E"/>
    <w:rsid w:val="00B45632"/>
    <w:rsid w:val="00B46BB7"/>
    <w:rsid w:val="00B54FFF"/>
    <w:rsid w:val="00B56639"/>
    <w:rsid w:val="00B56A44"/>
    <w:rsid w:val="00B71359"/>
    <w:rsid w:val="00B8029A"/>
    <w:rsid w:val="00B85604"/>
    <w:rsid w:val="00B86584"/>
    <w:rsid w:val="00B94DC8"/>
    <w:rsid w:val="00BB28E4"/>
    <w:rsid w:val="00BC10DC"/>
    <w:rsid w:val="00BC4255"/>
    <w:rsid w:val="00BD51C8"/>
    <w:rsid w:val="00BD5289"/>
    <w:rsid w:val="00BD6EC7"/>
    <w:rsid w:val="00BE7FC9"/>
    <w:rsid w:val="00BF25ED"/>
    <w:rsid w:val="00BF30F9"/>
    <w:rsid w:val="00C07115"/>
    <w:rsid w:val="00C17798"/>
    <w:rsid w:val="00C21328"/>
    <w:rsid w:val="00C21EB3"/>
    <w:rsid w:val="00C246A2"/>
    <w:rsid w:val="00C37419"/>
    <w:rsid w:val="00C37D1C"/>
    <w:rsid w:val="00C42E31"/>
    <w:rsid w:val="00C51C30"/>
    <w:rsid w:val="00C545E9"/>
    <w:rsid w:val="00C63CBA"/>
    <w:rsid w:val="00C7093C"/>
    <w:rsid w:val="00C81194"/>
    <w:rsid w:val="00C857D8"/>
    <w:rsid w:val="00C85A9A"/>
    <w:rsid w:val="00C909D2"/>
    <w:rsid w:val="00C93FD4"/>
    <w:rsid w:val="00C94AEA"/>
    <w:rsid w:val="00CA17F4"/>
    <w:rsid w:val="00CA27D5"/>
    <w:rsid w:val="00CA71A5"/>
    <w:rsid w:val="00CC1967"/>
    <w:rsid w:val="00CC437A"/>
    <w:rsid w:val="00CC5DAB"/>
    <w:rsid w:val="00CD26D5"/>
    <w:rsid w:val="00CE15A8"/>
    <w:rsid w:val="00CE4C18"/>
    <w:rsid w:val="00CE5841"/>
    <w:rsid w:val="00CF2B85"/>
    <w:rsid w:val="00D012BC"/>
    <w:rsid w:val="00D021FF"/>
    <w:rsid w:val="00D039A0"/>
    <w:rsid w:val="00D10B28"/>
    <w:rsid w:val="00D240F9"/>
    <w:rsid w:val="00D249A0"/>
    <w:rsid w:val="00D25488"/>
    <w:rsid w:val="00D341DA"/>
    <w:rsid w:val="00D3508B"/>
    <w:rsid w:val="00D3770C"/>
    <w:rsid w:val="00D37F72"/>
    <w:rsid w:val="00D40224"/>
    <w:rsid w:val="00D45D09"/>
    <w:rsid w:val="00D67B3E"/>
    <w:rsid w:val="00D70F1E"/>
    <w:rsid w:val="00D72CD5"/>
    <w:rsid w:val="00D72D5E"/>
    <w:rsid w:val="00D7329B"/>
    <w:rsid w:val="00D8654B"/>
    <w:rsid w:val="00D96F38"/>
    <w:rsid w:val="00DA0353"/>
    <w:rsid w:val="00DA7BFE"/>
    <w:rsid w:val="00DB0D87"/>
    <w:rsid w:val="00DB5649"/>
    <w:rsid w:val="00DC051C"/>
    <w:rsid w:val="00DC3B77"/>
    <w:rsid w:val="00DD7204"/>
    <w:rsid w:val="00DE2293"/>
    <w:rsid w:val="00DE584F"/>
    <w:rsid w:val="00DF0A65"/>
    <w:rsid w:val="00DF4905"/>
    <w:rsid w:val="00DF7685"/>
    <w:rsid w:val="00DF7711"/>
    <w:rsid w:val="00E0232E"/>
    <w:rsid w:val="00E0492A"/>
    <w:rsid w:val="00E0746A"/>
    <w:rsid w:val="00E14B9E"/>
    <w:rsid w:val="00E23429"/>
    <w:rsid w:val="00E25182"/>
    <w:rsid w:val="00E33AED"/>
    <w:rsid w:val="00E34D35"/>
    <w:rsid w:val="00E435FC"/>
    <w:rsid w:val="00E611FC"/>
    <w:rsid w:val="00E66D34"/>
    <w:rsid w:val="00E6770F"/>
    <w:rsid w:val="00E67AEE"/>
    <w:rsid w:val="00E70444"/>
    <w:rsid w:val="00E714CB"/>
    <w:rsid w:val="00E8469A"/>
    <w:rsid w:val="00E91070"/>
    <w:rsid w:val="00E9243B"/>
    <w:rsid w:val="00E945A1"/>
    <w:rsid w:val="00EA3FB7"/>
    <w:rsid w:val="00EB4FFF"/>
    <w:rsid w:val="00EC38B2"/>
    <w:rsid w:val="00EC53D0"/>
    <w:rsid w:val="00ED6859"/>
    <w:rsid w:val="00EE3296"/>
    <w:rsid w:val="00EF2140"/>
    <w:rsid w:val="00EF70A3"/>
    <w:rsid w:val="00F03BF6"/>
    <w:rsid w:val="00F05275"/>
    <w:rsid w:val="00F361F6"/>
    <w:rsid w:val="00F400C6"/>
    <w:rsid w:val="00F407FC"/>
    <w:rsid w:val="00F4247A"/>
    <w:rsid w:val="00F46780"/>
    <w:rsid w:val="00F57E4D"/>
    <w:rsid w:val="00F57E99"/>
    <w:rsid w:val="00F66A7C"/>
    <w:rsid w:val="00F766D3"/>
    <w:rsid w:val="00F87150"/>
    <w:rsid w:val="00F87492"/>
    <w:rsid w:val="00F9208B"/>
    <w:rsid w:val="00FA1A2F"/>
    <w:rsid w:val="00FA3E9A"/>
    <w:rsid w:val="00FB1349"/>
    <w:rsid w:val="00FB5DCF"/>
    <w:rsid w:val="00FB6742"/>
    <w:rsid w:val="00FC2EF4"/>
    <w:rsid w:val="00FC43B2"/>
    <w:rsid w:val="00FE7401"/>
    <w:rsid w:val="00FF2E5A"/>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73E5"/>
  <w15:chartTrackingRefBased/>
  <w15:docId w15:val="{D67499E2-E61E-4D1A-9A1D-619E405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29"/>
    <w:pPr>
      <w:spacing w:after="120"/>
    </w:pPr>
  </w:style>
  <w:style w:type="paragraph" w:styleId="Heading1">
    <w:name w:val="heading 1"/>
    <w:basedOn w:val="Normal"/>
    <w:next w:val="Normal"/>
    <w:link w:val="Heading1Char"/>
    <w:uiPriority w:val="9"/>
    <w:qFormat/>
    <w:rsid w:val="004D51BC"/>
    <w:pPr>
      <w:keepNext/>
      <w:keepLines/>
      <w:spacing w:before="240" w:line="240" w:lineRule="auto"/>
      <w:outlineLvl w:val="0"/>
    </w:pPr>
    <w:rPr>
      <w:rFonts w:asciiTheme="majorHAnsi" w:eastAsiaTheme="majorEastAsia" w:hAnsiTheme="majorHAnsi" w:cstheme="majorBidi"/>
      <w:color w:val="00437B" w:themeColor="accent5"/>
      <w:sz w:val="32"/>
      <w:szCs w:val="32"/>
    </w:rPr>
  </w:style>
  <w:style w:type="paragraph" w:styleId="Heading2">
    <w:name w:val="heading 2"/>
    <w:link w:val="Heading2Char"/>
    <w:uiPriority w:val="9"/>
    <w:unhideWhenUsed/>
    <w:qFormat/>
    <w:rsid w:val="004D51BC"/>
    <w:pPr>
      <w:keepNext/>
      <w:keepLines/>
      <w:spacing w:before="120" w:after="0" w:line="240" w:lineRule="auto"/>
      <w:outlineLvl w:val="1"/>
    </w:pPr>
    <w:rPr>
      <w:rFonts w:asciiTheme="majorHAnsi" w:eastAsiaTheme="majorEastAsia" w:hAnsiTheme="majorHAnsi" w:cstheme="majorBidi"/>
      <w:color w:val="E65500" w:themeColor="accent2" w:themeShade="BF"/>
      <w:sz w:val="28"/>
      <w:szCs w:val="26"/>
    </w:rPr>
  </w:style>
  <w:style w:type="paragraph" w:styleId="Heading3">
    <w:name w:val="heading 3"/>
    <w:basedOn w:val="Normal"/>
    <w:next w:val="Normal"/>
    <w:link w:val="Heading3Char"/>
    <w:uiPriority w:val="9"/>
    <w:unhideWhenUsed/>
    <w:qFormat/>
    <w:rsid w:val="00A02283"/>
    <w:pPr>
      <w:keepNext/>
      <w:keepLines/>
      <w:spacing w:before="120" w:after="0" w:line="240" w:lineRule="auto"/>
      <w:outlineLvl w:val="2"/>
    </w:pPr>
    <w:rPr>
      <w:rFonts w:asciiTheme="majorHAnsi" w:eastAsiaTheme="majorEastAsia" w:hAnsiTheme="majorHAnsi" w:cstheme="majorBidi"/>
      <w:color w:val="1F6096" w:themeColor="accent1" w:themeShade="7F"/>
      <w:sz w:val="24"/>
      <w:szCs w:val="24"/>
    </w:rPr>
  </w:style>
  <w:style w:type="paragraph" w:styleId="Heading4">
    <w:name w:val="heading 4"/>
    <w:basedOn w:val="Normal"/>
    <w:next w:val="Normal"/>
    <w:link w:val="Heading4Char"/>
    <w:uiPriority w:val="9"/>
    <w:unhideWhenUsed/>
    <w:qFormat/>
    <w:rsid w:val="00224ACB"/>
    <w:pPr>
      <w:keepNext/>
      <w:keepLines/>
      <w:spacing w:before="120" w:after="0"/>
      <w:outlineLvl w:val="3"/>
    </w:pPr>
    <w:rPr>
      <w:rFonts w:asciiTheme="majorHAnsi" w:eastAsiaTheme="majorEastAsia" w:hAnsiTheme="majorHAnsi" w:cstheme="majorBidi"/>
      <w:i/>
      <w:iCs/>
      <w:color w:val="3A8FD6" w:themeColor="accent1" w:themeShade="BF"/>
    </w:rPr>
  </w:style>
  <w:style w:type="paragraph" w:styleId="Heading5">
    <w:name w:val="heading 5"/>
    <w:basedOn w:val="Normal"/>
    <w:next w:val="Normal"/>
    <w:link w:val="Heading5Char"/>
    <w:uiPriority w:val="9"/>
    <w:unhideWhenUsed/>
    <w:qFormat/>
    <w:rsid w:val="00297140"/>
    <w:pPr>
      <w:keepNext/>
      <w:keepLines/>
      <w:spacing w:before="80"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73204"/>
    <w:pPr>
      <w:keepNext/>
      <w:keepLines/>
      <w:numPr>
        <w:ilvl w:val="5"/>
        <w:numId w:val="3"/>
      </w:numPr>
      <w:spacing w:before="40" w:line="240" w:lineRule="auto"/>
      <w:outlineLvl w:val="5"/>
    </w:pPr>
    <w:rPr>
      <w:rFonts w:asciiTheme="majorHAnsi" w:eastAsiaTheme="majorEastAsia" w:hAnsiTheme="majorHAnsi" w:cstheme="majorBidi"/>
      <w:color w:val="1F6096" w:themeColor="accent1" w:themeShade="7F"/>
    </w:rPr>
  </w:style>
  <w:style w:type="paragraph" w:styleId="Heading7">
    <w:name w:val="heading 7"/>
    <w:basedOn w:val="Normal"/>
    <w:next w:val="Normal"/>
    <w:link w:val="Heading7Char"/>
    <w:uiPriority w:val="9"/>
    <w:semiHidden/>
    <w:unhideWhenUsed/>
    <w:qFormat/>
    <w:rsid w:val="00373204"/>
    <w:pPr>
      <w:keepNext/>
      <w:keepLines/>
      <w:numPr>
        <w:ilvl w:val="6"/>
        <w:numId w:val="3"/>
      </w:numPr>
      <w:spacing w:before="40" w:line="240" w:lineRule="auto"/>
      <w:outlineLvl w:val="6"/>
    </w:pPr>
    <w:rPr>
      <w:rFonts w:asciiTheme="majorHAnsi" w:eastAsiaTheme="majorEastAsia" w:hAnsiTheme="majorHAnsi" w:cstheme="majorBidi"/>
      <w:i/>
      <w:iCs/>
      <w:color w:val="1F6096" w:themeColor="accent1" w:themeShade="7F"/>
    </w:rPr>
  </w:style>
  <w:style w:type="paragraph" w:styleId="Heading8">
    <w:name w:val="heading 8"/>
    <w:basedOn w:val="Normal"/>
    <w:next w:val="Normal"/>
    <w:link w:val="Heading8Char"/>
    <w:uiPriority w:val="9"/>
    <w:semiHidden/>
    <w:unhideWhenUsed/>
    <w:qFormat/>
    <w:rsid w:val="00373204"/>
    <w:pPr>
      <w:keepNext/>
      <w:keepLines/>
      <w:numPr>
        <w:ilvl w:val="7"/>
        <w:numId w:val="3"/>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3204"/>
    <w:pPr>
      <w:keepNext/>
      <w:keepLines/>
      <w:numPr>
        <w:ilvl w:val="8"/>
        <w:numId w:val="3"/>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DE"/>
    <w:pPr>
      <w:ind w:left="720"/>
      <w:contextualSpacing/>
    </w:pPr>
  </w:style>
  <w:style w:type="paragraph" w:styleId="BodyText">
    <w:name w:val="Body Text"/>
    <w:basedOn w:val="Normal"/>
    <w:link w:val="BodyTextChar"/>
    <w:uiPriority w:val="99"/>
    <w:unhideWhenUsed/>
    <w:qFormat/>
    <w:rsid w:val="00977AA2"/>
    <w:pPr>
      <w:spacing w:before="120" w:after="0"/>
    </w:pPr>
    <w:rPr>
      <w:rFonts w:eastAsia="Times New Roman"/>
    </w:rPr>
  </w:style>
  <w:style w:type="character" w:customStyle="1" w:styleId="BodyTextChar">
    <w:name w:val="Body Text Char"/>
    <w:basedOn w:val="DefaultParagraphFont"/>
    <w:link w:val="BodyText"/>
    <w:uiPriority w:val="99"/>
    <w:rsid w:val="00977AA2"/>
    <w:rPr>
      <w:rFonts w:eastAsia="Times New Roman"/>
    </w:rPr>
  </w:style>
  <w:style w:type="paragraph" w:styleId="FootnoteText">
    <w:name w:val="footnote text"/>
    <w:basedOn w:val="Normal"/>
    <w:link w:val="FootnoteTextChar"/>
    <w:uiPriority w:val="99"/>
    <w:qFormat/>
    <w:rsid w:val="009475AF"/>
    <w:pPr>
      <w:spacing w:after="0" w:line="240" w:lineRule="auto"/>
    </w:pPr>
    <w:rPr>
      <w:rFonts w:eastAsia="Times New Roman" w:cs="Times New Roman"/>
      <w:sz w:val="18"/>
      <w:szCs w:val="18"/>
    </w:rPr>
  </w:style>
  <w:style w:type="character" w:customStyle="1" w:styleId="FootnoteTextChar">
    <w:name w:val="Footnote Text Char"/>
    <w:basedOn w:val="DefaultParagraphFont"/>
    <w:link w:val="FootnoteText"/>
    <w:uiPriority w:val="99"/>
    <w:rsid w:val="009475AF"/>
    <w:rPr>
      <w:rFonts w:eastAsia="Times New Roman" w:cs="Times New Roman"/>
      <w:sz w:val="18"/>
      <w:szCs w:val="18"/>
    </w:rPr>
  </w:style>
  <w:style w:type="character" w:styleId="FootnoteReference">
    <w:name w:val="footnote reference"/>
    <w:uiPriority w:val="99"/>
    <w:qFormat/>
    <w:rsid w:val="00E9243B"/>
    <w:rPr>
      <w:vertAlign w:val="superscript"/>
    </w:rPr>
  </w:style>
  <w:style w:type="paragraph" w:customStyle="1" w:styleId="Bullet1">
    <w:name w:val="Bullet 1"/>
    <w:basedOn w:val="ListParagraph"/>
    <w:qFormat/>
    <w:rsid w:val="00A02283"/>
    <w:pPr>
      <w:numPr>
        <w:numId w:val="1"/>
      </w:numPr>
      <w:spacing w:before="120" w:after="0" w:line="240" w:lineRule="auto"/>
    </w:pPr>
    <w:rPr>
      <w:rFonts w:cstheme="minorHAnsi"/>
      <w:bCs/>
    </w:rPr>
  </w:style>
  <w:style w:type="character" w:customStyle="1" w:styleId="apple-converted-space">
    <w:name w:val="apple-converted-space"/>
    <w:basedOn w:val="DefaultParagraphFont"/>
    <w:rsid w:val="00140B3D"/>
  </w:style>
  <w:style w:type="paragraph" w:styleId="BalloonText">
    <w:name w:val="Balloon Text"/>
    <w:basedOn w:val="Normal"/>
    <w:link w:val="BalloonTextChar"/>
    <w:uiPriority w:val="99"/>
    <w:semiHidden/>
    <w:unhideWhenUsed/>
    <w:rsid w:val="00AF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DF"/>
    <w:rPr>
      <w:rFonts w:ascii="Segoe UI" w:hAnsi="Segoe UI" w:cs="Segoe UI"/>
      <w:sz w:val="18"/>
      <w:szCs w:val="18"/>
    </w:rPr>
  </w:style>
  <w:style w:type="character" w:customStyle="1" w:styleId="Heading1Char">
    <w:name w:val="Heading 1 Char"/>
    <w:basedOn w:val="DefaultParagraphFont"/>
    <w:link w:val="Heading1"/>
    <w:uiPriority w:val="9"/>
    <w:rsid w:val="004D51BC"/>
    <w:rPr>
      <w:rFonts w:asciiTheme="majorHAnsi" w:eastAsiaTheme="majorEastAsia" w:hAnsiTheme="majorHAnsi" w:cstheme="majorBidi"/>
      <w:color w:val="00437B" w:themeColor="accent5"/>
      <w:sz w:val="32"/>
      <w:szCs w:val="32"/>
    </w:rPr>
  </w:style>
  <w:style w:type="character" w:customStyle="1" w:styleId="Heading2Char">
    <w:name w:val="Heading 2 Char"/>
    <w:basedOn w:val="DefaultParagraphFont"/>
    <w:link w:val="Heading2"/>
    <w:uiPriority w:val="9"/>
    <w:rsid w:val="004D51BC"/>
    <w:rPr>
      <w:rFonts w:asciiTheme="majorHAnsi" w:eastAsiaTheme="majorEastAsia" w:hAnsiTheme="majorHAnsi" w:cstheme="majorBidi"/>
      <w:color w:val="E65500" w:themeColor="accent2" w:themeShade="BF"/>
      <w:sz w:val="28"/>
      <w:szCs w:val="26"/>
    </w:rPr>
  </w:style>
  <w:style w:type="character" w:styleId="CommentReference">
    <w:name w:val="annotation reference"/>
    <w:basedOn w:val="DefaultParagraphFont"/>
    <w:uiPriority w:val="99"/>
    <w:semiHidden/>
    <w:unhideWhenUsed/>
    <w:rsid w:val="00D8654B"/>
    <w:rPr>
      <w:sz w:val="16"/>
      <w:szCs w:val="16"/>
    </w:rPr>
  </w:style>
  <w:style w:type="paragraph" w:styleId="CommentText">
    <w:name w:val="annotation text"/>
    <w:basedOn w:val="Normal"/>
    <w:link w:val="CommentTextChar"/>
    <w:uiPriority w:val="99"/>
    <w:unhideWhenUsed/>
    <w:rsid w:val="00D8654B"/>
    <w:pPr>
      <w:spacing w:line="240" w:lineRule="auto"/>
    </w:pPr>
    <w:rPr>
      <w:sz w:val="20"/>
      <w:szCs w:val="20"/>
    </w:rPr>
  </w:style>
  <w:style w:type="character" w:customStyle="1" w:styleId="CommentTextChar">
    <w:name w:val="Comment Text Char"/>
    <w:basedOn w:val="DefaultParagraphFont"/>
    <w:link w:val="CommentText"/>
    <w:uiPriority w:val="99"/>
    <w:rsid w:val="00D8654B"/>
    <w:rPr>
      <w:sz w:val="20"/>
      <w:szCs w:val="20"/>
    </w:rPr>
  </w:style>
  <w:style w:type="paragraph" w:styleId="CommentSubject">
    <w:name w:val="annotation subject"/>
    <w:basedOn w:val="CommentText"/>
    <w:next w:val="CommentText"/>
    <w:link w:val="CommentSubjectChar"/>
    <w:uiPriority w:val="99"/>
    <w:semiHidden/>
    <w:unhideWhenUsed/>
    <w:rsid w:val="00D8654B"/>
    <w:rPr>
      <w:b/>
      <w:bCs/>
    </w:rPr>
  </w:style>
  <w:style w:type="character" w:customStyle="1" w:styleId="CommentSubjectChar">
    <w:name w:val="Comment Subject Char"/>
    <w:basedOn w:val="CommentTextChar"/>
    <w:link w:val="CommentSubject"/>
    <w:uiPriority w:val="99"/>
    <w:semiHidden/>
    <w:rsid w:val="00D8654B"/>
    <w:rPr>
      <w:b/>
      <w:bCs/>
      <w:sz w:val="20"/>
      <w:szCs w:val="20"/>
    </w:rPr>
  </w:style>
  <w:style w:type="character" w:customStyle="1" w:styleId="Heading3Char">
    <w:name w:val="Heading 3 Char"/>
    <w:basedOn w:val="DefaultParagraphFont"/>
    <w:link w:val="Heading3"/>
    <w:uiPriority w:val="9"/>
    <w:rsid w:val="00A02283"/>
    <w:rPr>
      <w:rFonts w:asciiTheme="majorHAnsi" w:eastAsiaTheme="majorEastAsia" w:hAnsiTheme="majorHAnsi" w:cstheme="majorBidi"/>
      <w:color w:val="1F6096" w:themeColor="accent1" w:themeShade="7F"/>
      <w:sz w:val="24"/>
      <w:szCs w:val="24"/>
    </w:rPr>
  </w:style>
  <w:style w:type="character" w:customStyle="1" w:styleId="Heading4Char">
    <w:name w:val="Heading 4 Char"/>
    <w:basedOn w:val="DefaultParagraphFont"/>
    <w:link w:val="Heading4"/>
    <w:uiPriority w:val="9"/>
    <w:rsid w:val="00224ACB"/>
    <w:rPr>
      <w:rFonts w:asciiTheme="majorHAnsi" w:eastAsiaTheme="majorEastAsia" w:hAnsiTheme="majorHAnsi" w:cstheme="majorBidi"/>
      <w:i/>
      <w:iCs/>
      <w:color w:val="3A8FD6" w:themeColor="accent1" w:themeShade="BF"/>
    </w:rPr>
  </w:style>
  <w:style w:type="paragraph" w:styleId="Header">
    <w:name w:val="header"/>
    <w:basedOn w:val="Normal"/>
    <w:link w:val="HeaderChar"/>
    <w:uiPriority w:val="99"/>
    <w:unhideWhenUsed/>
    <w:rsid w:val="00DE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93"/>
  </w:style>
  <w:style w:type="paragraph" w:styleId="Footer">
    <w:name w:val="footer"/>
    <w:basedOn w:val="Normal"/>
    <w:link w:val="FooterChar"/>
    <w:uiPriority w:val="99"/>
    <w:unhideWhenUsed/>
    <w:rsid w:val="00DE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93"/>
  </w:style>
  <w:style w:type="table" w:styleId="TableGrid">
    <w:name w:val="Table Grid"/>
    <w:basedOn w:val="TableNormal"/>
    <w:uiPriority w:val="39"/>
    <w:rsid w:val="0063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5F30"/>
    <w:pPr>
      <w:spacing w:after="200" w:line="240" w:lineRule="auto"/>
    </w:pPr>
    <w:rPr>
      <w:i/>
      <w:iCs/>
      <w:color w:val="44546A" w:themeColor="text2"/>
      <w:sz w:val="18"/>
      <w:szCs w:val="18"/>
    </w:rPr>
  </w:style>
  <w:style w:type="paragraph" w:styleId="NoSpacing">
    <w:name w:val="No Spacing"/>
    <w:uiPriority w:val="1"/>
    <w:qFormat/>
    <w:rsid w:val="00C909D2"/>
    <w:pPr>
      <w:spacing w:after="0" w:line="240" w:lineRule="auto"/>
    </w:pPr>
  </w:style>
  <w:style w:type="character" w:styleId="Hyperlink">
    <w:name w:val="Hyperlink"/>
    <w:basedOn w:val="DefaultParagraphFont"/>
    <w:uiPriority w:val="99"/>
    <w:unhideWhenUsed/>
    <w:rsid w:val="00C909D2"/>
    <w:rPr>
      <w:color w:val="0563C1" w:themeColor="hyperlink"/>
      <w:u w:val="single"/>
    </w:rPr>
  </w:style>
  <w:style w:type="paragraph" w:styleId="Revision">
    <w:name w:val="Revision"/>
    <w:hidden/>
    <w:uiPriority w:val="99"/>
    <w:semiHidden/>
    <w:rsid w:val="00697BC4"/>
    <w:pPr>
      <w:spacing w:after="0" w:line="240" w:lineRule="auto"/>
    </w:pPr>
  </w:style>
  <w:style w:type="paragraph" w:styleId="NormalWeb">
    <w:name w:val="Normal (Web)"/>
    <w:basedOn w:val="Normal"/>
    <w:uiPriority w:val="99"/>
    <w:semiHidden/>
    <w:unhideWhenUsed/>
    <w:rsid w:val="005A764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1C97"/>
    <w:rPr>
      <w:color w:val="954F72" w:themeColor="followedHyperlink"/>
      <w:u w:val="single"/>
    </w:rPr>
  </w:style>
  <w:style w:type="paragraph" w:customStyle="1" w:styleId="BodyTextMediumItalic">
    <w:name w:val="Body Text Medium Italic"/>
    <w:basedOn w:val="BodyText"/>
    <w:link w:val="BodyTextMediumItalicChar"/>
    <w:qFormat/>
    <w:rsid w:val="000C2BFA"/>
    <w:rPr>
      <w:rFonts w:asciiTheme="majorHAnsi" w:hAnsiTheme="majorHAnsi"/>
      <w:i/>
    </w:rPr>
  </w:style>
  <w:style w:type="paragraph" w:customStyle="1" w:styleId="BodyTextposthead">
    <w:name w:val="Body Text post head"/>
    <w:basedOn w:val="BodyText"/>
    <w:link w:val="BodyTextpostheadChar"/>
    <w:qFormat/>
    <w:rsid w:val="009475AF"/>
  </w:style>
  <w:style w:type="character" w:customStyle="1" w:styleId="BodyTextMediumItalicChar">
    <w:name w:val="Body Text Medium Italic Char"/>
    <w:basedOn w:val="BodyTextChar"/>
    <w:link w:val="BodyTextMediumItalic"/>
    <w:rsid w:val="000C2BFA"/>
    <w:rPr>
      <w:rFonts w:asciiTheme="majorHAnsi" w:eastAsia="Times New Roman" w:hAnsiTheme="majorHAnsi"/>
      <w:i/>
    </w:rPr>
  </w:style>
  <w:style w:type="table" w:styleId="GridTable4-Accent1">
    <w:name w:val="Grid Table 4 Accent 1"/>
    <w:basedOn w:val="TableNormal"/>
    <w:uiPriority w:val="49"/>
    <w:rsid w:val="00224ACB"/>
    <w:pPr>
      <w:spacing w:after="0" w:line="240" w:lineRule="auto"/>
    </w:pPr>
    <w:tblPr>
      <w:tblStyleRowBandSize w:val="1"/>
      <w:tblStyleColBandSize w:val="1"/>
      <w:tblBorders>
        <w:top w:val="single" w:sz="4" w:space="0" w:color="B6D5F0" w:themeColor="accent1" w:themeTint="99"/>
        <w:left w:val="single" w:sz="4" w:space="0" w:color="B6D5F0" w:themeColor="accent1" w:themeTint="99"/>
        <w:bottom w:val="single" w:sz="4" w:space="0" w:color="B6D5F0" w:themeColor="accent1" w:themeTint="99"/>
        <w:right w:val="single" w:sz="4" w:space="0" w:color="B6D5F0" w:themeColor="accent1" w:themeTint="99"/>
        <w:insideH w:val="single" w:sz="4" w:space="0" w:color="B6D5F0" w:themeColor="accent1" w:themeTint="99"/>
        <w:insideV w:val="single" w:sz="4" w:space="0" w:color="B6D5F0" w:themeColor="accent1" w:themeTint="99"/>
      </w:tblBorders>
    </w:tblPr>
    <w:tblStylePr w:type="firstRow">
      <w:rPr>
        <w:b/>
        <w:bCs/>
        <w:color w:val="FFFFFF" w:themeColor="background1"/>
      </w:rPr>
      <w:tblPr/>
      <w:tcPr>
        <w:tcBorders>
          <w:top w:val="single" w:sz="4" w:space="0" w:color="86BBE6" w:themeColor="accent1"/>
          <w:left w:val="single" w:sz="4" w:space="0" w:color="86BBE6" w:themeColor="accent1"/>
          <w:bottom w:val="single" w:sz="4" w:space="0" w:color="86BBE6" w:themeColor="accent1"/>
          <w:right w:val="single" w:sz="4" w:space="0" w:color="86BBE6" w:themeColor="accent1"/>
          <w:insideH w:val="nil"/>
          <w:insideV w:val="nil"/>
        </w:tcBorders>
        <w:shd w:val="clear" w:color="auto" w:fill="86BBE6" w:themeFill="accent1"/>
      </w:tcPr>
    </w:tblStylePr>
    <w:tblStylePr w:type="lastRow">
      <w:rPr>
        <w:b/>
        <w:bCs/>
      </w:rPr>
      <w:tblPr/>
      <w:tcPr>
        <w:tcBorders>
          <w:top w:val="double" w:sz="4" w:space="0" w:color="86BBE6" w:themeColor="accent1"/>
        </w:tcBorders>
      </w:tcPr>
    </w:tblStylePr>
    <w:tblStylePr w:type="firstCol">
      <w:rPr>
        <w:b/>
        <w:bCs/>
      </w:rPr>
    </w:tblStylePr>
    <w:tblStylePr w:type="lastCol">
      <w:rPr>
        <w:b/>
        <w:bCs/>
      </w:rPr>
    </w:tblStylePr>
    <w:tblStylePr w:type="band1Vert">
      <w:tblPr/>
      <w:tcPr>
        <w:shd w:val="clear" w:color="auto" w:fill="E6F1FA" w:themeFill="accent1" w:themeFillTint="33"/>
      </w:tcPr>
    </w:tblStylePr>
    <w:tblStylePr w:type="band1Horz">
      <w:tblPr/>
      <w:tcPr>
        <w:shd w:val="clear" w:color="auto" w:fill="E6F1FA" w:themeFill="accent1" w:themeFillTint="33"/>
      </w:tcPr>
    </w:tblStylePr>
  </w:style>
  <w:style w:type="character" w:customStyle="1" w:styleId="BodyTextpostheadChar">
    <w:name w:val="Body Text post head Char"/>
    <w:basedOn w:val="BodyTextChar"/>
    <w:link w:val="BodyTextposthead"/>
    <w:rsid w:val="009475AF"/>
    <w:rPr>
      <w:rFonts w:eastAsia="Times New Roman"/>
    </w:rPr>
  </w:style>
  <w:style w:type="table" w:customStyle="1" w:styleId="TexasToolkittable1">
    <w:name w:val="Texas Toolkit table 1"/>
    <w:basedOn w:val="TableNormal"/>
    <w:uiPriority w:val="99"/>
    <w:rsid w:val="00E0232E"/>
    <w:pPr>
      <w:spacing w:after="0" w:line="240" w:lineRule="auto"/>
    </w:pPr>
    <w:tblPr>
      <w:tblStyleRowBandSize w:val="1"/>
      <w:jc w:val="center"/>
      <w:tblBorders>
        <w:top w:val="single" w:sz="4" w:space="0" w:color="3A8FD6" w:themeColor="accent1" w:themeShade="BF"/>
        <w:left w:val="single" w:sz="4" w:space="0" w:color="3A8FD6" w:themeColor="accent1" w:themeShade="BF"/>
        <w:bottom w:val="single" w:sz="4" w:space="0" w:color="3A8FD6" w:themeColor="accent1" w:themeShade="BF"/>
        <w:right w:val="single" w:sz="4" w:space="0" w:color="3A8FD6" w:themeColor="accent1" w:themeShade="BF"/>
        <w:insideH w:val="single" w:sz="4" w:space="0" w:color="3A8FD6" w:themeColor="accent1" w:themeShade="BF"/>
        <w:insideV w:val="single" w:sz="4" w:space="0" w:color="3A8FD6"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3A8FD6" w:themeFill="accent1" w:themeFillShade="BF"/>
      </w:tcPr>
    </w:tblStylePr>
    <w:tblStylePr w:type="band2Horz">
      <w:tblPr/>
      <w:tcPr>
        <w:shd w:val="clear" w:color="auto" w:fill="E6F1FA" w:themeFill="accent1" w:themeFillTint="33"/>
      </w:tcPr>
    </w:tblStylePr>
  </w:style>
  <w:style w:type="paragraph" w:customStyle="1" w:styleId="TableColumnHeadingLeft">
    <w:name w:val="Table Column Heading Left"/>
    <w:basedOn w:val="Normal"/>
    <w:link w:val="TableColumnHeadingLeftChar"/>
    <w:qFormat/>
    <w:rsid w:val="00B4352E"/>
    <w:pPr>
      <w:spacing w:before="40" w:after="60" w:line="240" w:lineRule="auto"/>
    </w:pPr>
    <w:rPr>
      <w:rFonts w:asciiTheme="majorHAnsi" w:hAnsiTheme="majorHAnsi"/>
      <w:color w:val="FFFFFF" w:themeColor="background1"/>
      <w:sz w:val="20"/>
    </w:rPr>
  </w:style>
  <w:style w:type="paragraph" w:customStyle="1" w:styleId="TableColumnHeadingCenter">
    <w:name w:val="Table Column Heading Center"/>
    <w:basedOn w:val="TableColumnHeadingLeft"/>
    <w:link w:val="TableColumnHeadingCenterChar"/>
    <w:qFormat/>
    <w:rsid w:val="00B4352E"/>
    <w:pPr>
      <w:jc w:val="center"/>
    </w:pPr>
  </w:style>
  <w:style w:type="character" w:customStyle="1" w:styleId="TableColumnHeadingLeftChar">
    <w:name w:val="Table Column Heading Left Char"/>
    <w:basedOn w:val="DefaultParagraphFont"/>
    <w:link w:val="TableColumnHeadingLeft"/>
    <w:rsid w:val="00B4352E"/>
    <w:rPr>
      <w:rFonts w:asciiTheme="majorHAnsi" w:hAnsiTheme="majorHAnsi"/>
      <w:color w:val="FFFFFF" w:themeColor="background1"/>
      <w:sz w:val="20"/>
    </w:rPr>
  </w:style>
  <w:style w:type="paragraph" w:customStyle="1" w:styleId="TableText">
    <w:name w:val="Table Text"/>
    <w:link w:val="TableTextChar"/>
    <w:qFormat/>
    <w:rsid w:val="00B4352E"/>
    <w:pPr>
      <w:spacing w:before="40" w:after="60" w:line="240" w:lineRule="auto"/>
    </w:pPr>
    <w:rPr>
      <w:sz w:val="20"/>
    </w:rPr>
  </w:style>
  <w:style w:type="character" w:customStyle="1" w:styleId="TableColumnHeadingCenterChar">
    <w:name w:val="Table Column Heading Center Char"/>
    <w:basedOn w:val="TableColumnHeadingLeftChar"/>
    <w:link w:val="TableColumnHeadingCenter"/>
    <w:rsid w:val="00B4352E"/>
    <w:rPr>
      <w:rFonts w:asciiTheme="majorHAnsi" w:hAnsiTheme="majorHAnsi"/>
      <w:color w:val="FFFFFF" w:themeColor="background1"/>
      <w:sz w:val="20"/>
    </w:rPr>
  </w:style>
  <w:style w:type="paragraph" w:customStyle="1" w:styleId="TableTextCentered">
    <w:name w:val="Table Text Centered"/>
    <w:basedOn w:val="TableText"/>
    <w:link w:val="TableTextCenteredChar"/>
    <w:qFormat/>
    <w:rsid w:val="00B4352E"/>
    <w:pPr>
      <w:jc w:val="center"/>
    </w:pPr>
  </w:style>
  <w:style w:type="character" w:customStyle="1" w:styleId="TableTextChar">
    <w:name w:val="Table Text Char"/>
    <w:basedOn w:val="DefaultParagraphFont"/>
    <w:link w:val="TableText"/>
    <w:rsid w:val="00B4352E"/>
    <w:rPr>
      <w:sz w:val="20"/>
    </w:rPr>
  </w:style>
  <w:style w:type="paragraph" w:customStyle="1" w:styleId="TableSubheading">
    <w:name w:val="Table Subheading"/>
    <w:basedOn w:val="TableText"/>
    <w:link w:val="TableSubheadingChar"/>
    <w:qFormat/>
    <w:rsid w:val="00E0232E"/>
    <w:rPr>
      <w:rFonts w:asciiTheme="majorHAnsi" w:hAnsiTheme="majorHAnsi"/>
    </w:rPr>
  </w:style>
  <w:style w:type="paragraph" w:customStyle="1" w:styleId="TableTextMediumItalic">
    <w:name w:val="Table Text Medium Italic"/>
    <w:basedOn w:val="TableText"/>
    <w:link w:val="TableTextMediumItalicChar"/>
    <w:qFormat/>
    <w:rsid w:val="00E0232E"/>
    <w:rPr>
      <w:rFonts w:asciiTheme="majorHAnsi" w:hAnsiTheme="majorHAnsi"/>
      <w:i/>
    </w:rPr>
  </w:style>
  <w:style w:type="character" w:customStyle="1" w:styleId="TableSubheadingChar">
    <w:name w:val="Table Subheading Char"/>
    <w:basedOn w:val="TableTextChar"/>
    <w:link w:val="TableSubheading"/>
    <w:rsid w:val="00E0232E"/>
    <w:rPr>
      <w:rFonts w:asciiTheme="majorHAnsi" w:hAnsiTheme="majorHAnsi"/>
      <w:sz w:val="20"/>
    </w:rPr>
  </w:style>
  <w:style w:type="character" w:customStyle="1" w:styleId="TableTextMediumItalicChar">
    <w:name w:val="Table Text Medium Italic Char"/>
    <w:basedOn w:val="TableTextChar"/>
    <w:link w:val="TableTextMediumItalic"/>
    <w:rsid w:val="00E0232E"/>
    <w:rPr>
      <w:rFonts w:asciiTheme="majorHAnsi" w:hAnsiTheme="majorHAnsi"/>
      <w:i/>
      <w:sz w:val="20"/>
    </w:rPr>
  </w:style>
  <w:style w:type="table" w:customStyle="1" w:styleId="TexasToolkitCall-Outbox">
    <w:name w:val="Texas Toolkit Call-Out box"/>
    <w:basedOn w:val="TableNormal"/>
    <w:uiPriority w:val="99"/>
    <w:rsid w:val="00E0232E"/>
    <w:pPr>
      <w:spacing w:after="0" w:line="240" w:lineRule="auto"/>
    </w:pPr>
    <w:tblPr>
      <w:tblBorders>
        <w:top w:val="single" w:sz="18" w:space="0" w:color="FF8135" w:themeColor="accent2"/>
        <w:bottom w:val="single" w:sz="18" w:space="0" w:color="FF8135" w:themeColor="accent2"/>
      </w:tblBorders>
    </w:tblPr>
    <w:tcPr>
      <w:shd w:val="clear" w:color="auto" w:fill="FFE5D6" w:themeFill="accent2" w:themeFillTint="33"/>
    </w:tcPr>
  </w:style>
  <w:style w:type="paragraph" w:customStyle="1" w:styleId="TableSubheadingCentered">
    <w:name w:val="Table Subheading Centered"/>
    <w:basedOn w:val="TableTextCentered"/>
    <w:qFormat/>
    <w:rsid w:val="00463516"/>
    <w:rPr>
      <w:rFonts w:asciiTheme="majorHAnsi" w:hAnsiTheme="majorHAnsi"/>
    </w:rPr>
  </w:style>
  <w:style w:type="character" w:customStyle="1" w:styleId="Heading5Char">
    <w:name w:val="Heading 5 Char"/>
    <w:basedOn w:val="DefaultParagraphFont"/>
    <w:link w:val="Heading5"/>
    <w:uiPriority w:val="9"/>
    <w:rsid w:val="0029714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73204"/>
    <w:rPr>
      <w:rFonts w:asciiTheme="majorHAnsi" w:eastAsiaTheme="majorEastAsia" w:hAnsiTheme="majorHAnsi" w:cstheme="majorBidi"/>
      <w:color w:val="1F6096" w:themeColor="accent1" w:themeShade="7F"/>
    </w:rPr>
  </w:style>
  <w:style w:type="character" w:customStyle="1" w:styleId="Heading7Char">
    <w:name w:val="Heading 7 Char"/>
    <w:basedOn w:val="DefaultParagraphFont"/>
    <w:link w:val="Heading7"/>
    <w:uiPriority w:val="9"/>
    <w:semiHidden/>
    <w:rsid w:val="00373204"/>
    <w:rPr>
      <w:rFonts w:asciiTheme="majorHAnsi" w:eastAsiaTheme="majorEastAsia" w:hAnsiTheme="majorHAnsi" w:cstheme="majorBidi"/>
      <w:i/>
      <w:iCs/>
      <w:color w:val="1F6096" w:themeColor="accent1" w:themeShade="7F"/>
    </w:rPr>
  </w:style>
  <w:style w:type="character" w:customStyle="1" w:styleId="Heading8Char">
    <w:name w:val="Heading 8 Char"/>
    <w:basedOn w:val="DefaultParagraphFont"/>
    <w:link w:val="Heading8"/>
    <w:uiPriority w:val="9"/>
    <w:semiHidden/>
    <w:rsid w:val="003732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3204"/>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373204"/>
  </w:style>
  <w:style w:type="paragraph" w:styleId="DocumentMap">
    <w:name w:val="Document Map"/>
    <w:basedOn w:val="Normal"/>
    <w:link w:val="DocumentMapChar"/>
    <w:uiPriority w:val="99"/>
    <w:semiHidden/>
    <w:unhideWhenUsed/>
    <w:rsid w:val="00373204"/>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73204"/>
    <w:rPr>
      <w:rFonts w:ascii="Times New Roman" w:hAnsi="Times New Roman" w:cs="Times New Roman"/>
    </w:rPr>
  </w:style>
  <w:style w:type="paragraph" w:customStyle="1" w:styleId="Bullet2">
    <w:name w:val="Bullet 2"/>
    <w:basedOn w:val="BodyText"/>
    <w:qFormat/>
    <w:rsid w:val="00373204"/>
    <w:pPr>
      <w:tabs>
        <w:tab w:val="num" w:pos="360"/>
        <w:tab w:val="num" w:pos="1440"/>
      </w:tabs>
      <w:spacing w:after="120" w:line="240" w:lineRule="auto"/>
    </w:pPr>
    <w:rPr>
      <w:rFonts w:cs="Times New Roman"/>
    </w:rPr>
  </w:style>
  <w:style w:type="paragraph" w:customStyle="1" w:styleId="Bullet3">
    <w:name w:val="Bullet 3"/>
    <w:basedOn w:val="BodyText"/>
    <w:qFormat/>
    <w:rsid w:val="00373204"/>
    <w:pPr>
      <w:tabs>
        <w:tab w:val="num" w:pos="360"/>
        <w:tab w:val="num" w:pos="2160"/>
      </w:tabs>
      <w:spacing w:after="120" w:line="240" w:lineRule="auto"/>
      <w:contextualSpacing/>
    </w:pPr>
    <w:rPr>
      <w:rFonts w:eastAsiaTheme="minorEastAsia"/>
    </w:rPr>
  </w:style>
  <w:style w:type="numbering" w:customStyle="1" w:styleId="AIRBullet">
    <w:name w:val="AIR Bullet"/>
    <w:uiPriority w:val="99"/>
    <w:rsid w:val="00373204"/>
    <w:pPr>
      <w:numPr>
        <w:numId w:val="2"/>
      </w:numPr>
    </w:pPr>
  </w:style>
  <w:style w:type="paragraph" w:customStyle="1" w:styleId="NumberedList">
    <w:name w:val="Numbered List"/>
    <w:qFormat/>
    <w:rsid w:val="009E271C"/>
    <w:pPr>
      <w:numPr>
        <w:numId w:val="7"/>
      </w:numPr>
      <w:spacing w:after="120"/>
      <w:ind w:left="720"/>
      <w:contextualSpacing/>
    </w:pPr>
  </w:style>
  <w:style w:type="paragraph" w:customStyle="1" w:styleId="Bullet1NumberedList">
    <w:name w:val="Bullet 1 Numbered List"/>
    <w:basedOn w:val="NumberedList"/>
    <w:qFormat/>
    <w:rsid w:val="002D1411"/>
    <w:pPr>
      <w:ind w:left="1440"/>
    </w:pPr>
  </w:style>
  <w:style w:type="character" w:customStyle="1" w:styleId="BodyTextMedium">
    <w:name w:val="Body Text Medium"/>
    <w:basedOn w:val="DefaultParagraphFont"/>
    <w:uiPriority w:val="1"/>
    <w:qFormat/>
    <w:rsid w:val="002D1411"/>
    <w:rPr>
      <w:rFonts w:asciiTheme="majorHAnsi" w:hAnsiTheme="majorHAnsi"/>
    </w:rPr>
  </w:style>
  <w:style w:type="paragraph" w:customStyle="1" w:styleId="TableTitle">
    <w:name w:val="Table Title"/>
    <w:qFormat/>
    <w:rsid w:val="00297140"/>
    <w:pPr>
      <w:spacing w:before="120" w:after="120" w:line="240" w:lineRule="auto"/>
    </w:pPr>
    <w:rPr>
      <w:rFonts w:asciiTheme="majorHAnsi" w:eastAsiaTheme="majorEastAsia" w:hAnsiTheme="majorHAnsi" w:cstheme="majorBidi"/>
      <w:color w:val="1F6096" w:themeColor="accent1" w:themeShade="7F"/>
    </w:rPr>
  </w:style>
  <w:style w:type="paragraph" w:customStyle="1" w:styleId="TableBullet">
    <w:name w:val="Table Bullet"/>
    <w:basedOn w:val="TableText"/>
    <w:qFormat/>
    <w:rsid w:val="00810831"/>
    <w:pPr>
      <w:numPr>
        <w:numId w:val="16"/>
      </w:numPr>
      <w:ind w:left="376"/>
    </w:pPr>
  </w:style>
  <w:style w:type="paragraph" w:customStyle="1" w:styleId="TableNumberedList">
    <w:name w:val="Table Numbered List"/>
    <w:qFormat/>
    <w:rsid w:val="00E945A1"/>
    <w:pPr>
      <w:numPr>
        <w:numId w:val="18"/>
      </w:numPr>
      <w:spacing w:line="240" w:lineRule="auto"/>
    </w:pPr>
    <w:rPr>
      <w:sz w:val="20"/>
    </w:rPr>
  </w:style>
  <w:style w:type="paragraph" w:customStyle="1" w:styleId="TableNote">
    <w:name w:val="Table Note"/>
    <w:basedOn w:val="TableText"/>
    <w:qFormat/>
    <w:rsid w:val="00297140"/>
    <w:pPr>
      <w:spacing w:before="80"/>
    </w:pPr>
    <w:rPr>
      <w:spacing w:val="-2"/>
      <w:sz w:val="18"/>
    </w:rPr>
  </w:style>
  <w:style w:type="paragraph" w:customStyle="1" w:styleId="TableTextMedium">
    <w:name w:val="Table Text Medium"/>
    <w:basedOn w:val="TableText"/>
    <w:link w:val="TableTextMediumChar"/>
    <w:qFormat/>
    <w:rsid w:val="00A440E6"/>
    <w:rPr>
      <w:rFonts w:asciiTheme="majorHAnsi" w:hAnsiTheme="majorHAnsi"/>
    </w:rPr>
  </w:style>
  <w:style w:type="character" w:customStyle="1" w:styleId="TableTextMediumChar">
    <w:name w:val="Table Text Medium Char"/>
    <w:basedOn w:val="TableTextChar"/>
    <w:link w:val="TableTextMedium"/>
    <w:rsid w:val="00A440E6"/>
    <w:rPr>
      <w:rFonts w:asciiTheme="majorHAnsi" w:hAnsiTheme="majorHAnsi"/>
      <w:sz w:val="20"/>
    </w:rPr>
  </w:style>
  <w:style w:type="paragraph" w:customStyle="1" w:styleId="TableText14pt">
    <w:name w:val="Table Text 14 pt"/>
    <w:link w:val="TableText14ptChar"/>
    <w:qFormat/>
    <w:rsid w:val="00D039A0"/>
    <w:pPr>
      <w:jc w:val="center"/>
    </w:pPr>
    <w:rPr>
      <w:sz w:val="28"/>
    </w:rPr>
  </w:style>
  <w:style w:type="character" w:customStyle="1" w:styleId="TableTextCenteredChar">
    <w:name w:val="Table Text Centered Char"/>
    <w:basedOn w:val="TableTextChar"/>
    <w:link w:val="TableTextCentered"/>
    <w:rsid w:val="00950C3A"/>
    <w:rPr>
      <w:sz w:val="20"/>
    </w:rPr>
  </w:style>
  <w:style w:type="character" w:customStyle="1" w:styleId="TableText14ptChar">
    <w:name w:val="Table Text 14 pt Char"/>
    <w:basedOn w:val="TableTextCenteredChar"/>
    <w:link w:val="TableText14pt"/>
    <w:rsid w:val="00D039A0"/>
    <w:rPr>
      <w:sz w:val="28"/>
    </w:rPr>
  </w:style>
  <w:style w:type="paragraph" w:customStyle="1" w:styleId="TableText12pt">
    <w:name w:val="Table Text 12 pt"/>
    <w:link w:val="TableText12ptChar"/>
    <w:qFormat/>
    <w:rsid w:val="00D039A0"/>
    <w:pPr>
      <w:spacing w:after="0" w:line="240" w:lineRule="auto"/>
    </w:pPr>
    <w:rPr>
      <w:sz w:val="24"/>
    </w:rPr>
  </w:style>
  <w:style w:type="paragraph" w:customStyle="1" w:styleId="TableText8pt">
    <w:name w:val="Table Text 8 pt"/>
    <w:link w:val="TableText8ptChar"/>
    <w:qFormat/>
    <w:rsid w:val="00950C3A"/>
    <w:pPr>
      <w:spacing w:after="0" w:line="240" w:lineRule="auto"/>
    </w:pPr>
    <w:rPr>
      <w:sz w:val="16"/>
      <w:szCs w:val="28"/>
    </w:rPr>
  </w:style>
  <w:style w:type="character" w:customStyle="1" w:styleId="TableText12ptChar">
    <w:name w:val="Table Text 12 pt Char"/>
    <w:basedOn w:val="DefaultParagraphFont"/>
    <w:link w:val="TableText12pt"/>
    <w:rsid w:val="00D039A0"/>
    <w:rPr>
      <w:sz w:val="24"/>
    </w:rPr>
  </w:style>
  <w:style w:type="character" w:customStyle="1" w:styleId="TableText8ptChar">
    <w:name w:val="Table Text 8 pt Char"/>
    <w:basedOn w:val="DefaultParagraphFont"/>
    <w:link w:val="TableText8pt"/>
    <w:rsid w:val="00950C3A"/>
    <w:rPr>
      <w:sz w:val="16"/>
      <w:szCs w:val="28"/>
    </w:rPr>
  </w:style>
  <w:style w:type="paragraph" w:customStyle="1" w:styleId="TableTextItalic">
    <w:name w:val="Table Text Italic"/>
    <w:basedOn w:val="TableText"/>
    <w:qFormat/>
    <w:rsid w:val="00F57E4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4756">
      <w:bodyDiv w:val="1"/>
      <w:marLeft w:val="0"/>
      <w:marRight w:val="0"/>
      <w:marTop w:val="0"/>
      <w:marBottom w:val="0"/>
      <w:divBdr>
        <w:top w:val="none" w:sz="0" w:space="0" w:color="auto"/>
        <w:left w:val="none" w:sz="0" w:space="0" w:color="auto"/>
        <w:bottom w:val="none" w:sz="0" w:space="0" w:color="auto"/>
        <w:right w:val="none" w:sz="0" w:space="0" w:color="auto"/>
      </w:divBdr>
    </w:div>
    <w:div w:id="93475800">
      <w:bodyDiv w:val="1"/>
      <w:marLeft w:val="0"/>
      <w:marRight w:val="0"/>
      <w:marTop w:val="0"/>
      <w:marBottom w:val="0"/>
      <w:divBdr>
        <w:top w:val="none" w:sz="0" w:space="0" w:color="auto"/>
        <w:left w:val="none" w:sz="0" w:space="0" w:color="auto"/>
        <w:bottom w:val="none" w:sz="0" w:space="0" w:color="auto"/>
        <w:right w:val="none" w:sz="0" w:space="0" w:color="auto"/>
      </w:divBdr>
    </w:div>
    <w:div w:id="538788712">
      <w:bodyDiv w:val="1"/>
      <w:marLeft w:val="0"/>
      <w:marRight w:val="0"/>
      <w:marTop w:val="0"/>
      <w:marBottom w:val="0"/>
      <w:divBdr>
        <w:top w:val="none" w:sz="0" w:space="0" w:color="auto"/>
        <w:left w:val="none" w:sz="0" w:space="0" w:color="auto"/>
        <w:bottom w:val="none" w:sz="0" w:space="0" w:color="auto"/>
        <w:right w:val="none" w:sz="0" w:space="0" w:color="auto"/>
      </w:divBdr>
    </w:div>
    <w:div w:id="754329522">
      <w:bodyDiv w:val="1"/>
      <w:marLeft w:val="0"/>
      <w:marRight w:val="0"/>
      <w:marTop w:val="0"/>
      <w:marBottom w:val="0"/>
      <w:divBdr>
        <w:top w:val="none" w:sz="0" w:space="0" w:color="auto"/>
        <w:left w:val="none" w:sz="0" w:space="0" w:color="auto"/>
        <w:bottom w:val="none" w:sz="0" w:space="0" w:color="auto"/>
        <w:right w:val="none" w:sz="0" w:space="0" w:color="auto"/>
      </w:divBdr>
      <w:divsChild>
        <w:div w:id="408036492">
          <w:marLeft w:val="0"/>
          <w:marRight w:val="0"/>
          <w:marTop w:val="0"/>
          <w:marBottom w:val="0"/>
          <w:divBdr>
            <w:top w:val="none" w:sz="0" w:space="0" w:color="auto"/>
            <w:left w:val="none" w:sz="0" w:space="0" w:color="auto"/>
            <w:bottom w:val="none" w:sz="0" w:space="0" w:color="auto"/>
            <w:right w:val="none" w:sz="0" w:space="0" w:color="auto"/>
          </w:divBdr>
          <w:divsChild>
            <w:div w:id="70080729">
              <w:marLeft w:val="0"/>
              <w:marRight w:val="0"/>
              <w:marTop w:val="0"/>
              <w:marBottom w:val="0"/>
              <w:divBdr>
                <w:top w:val="none" w:sz="0" w:space="0" w:color="auto"/>
                <w:left w:val="none" w:sz="0" w:space="0" w:color="auto"/>
                <w:bottom w:val="none" w:sz="0" w:space="0" w:color="auto"/>
                <w:right w:val="none" w:sz="0" w:space="0" w:color="auto"/>
              </w:divBdr>
              <w:divsChild>
                <w:div w:id="461266240">
                  <w:marLeft w:val="0"/>
                  <w:marRight w:val="0"/>
                  <w:marTop w:val="0"/>
                  <w:marBottom w:val="0"/>
                  <w:divBdr>
                    <w:top w:val="none" w:sz="0" w:space="0" w:color="auto"/>
                    <w:left w:val="none" w:sz="0" w:space="0" w:color="auto"/>
                    <w:bottom w:val="none" w:sz="0" w:space="0" w:color="auto"/>
                    <w:right w:val="none" w:sz="0" w:space="0" w:color="auto"/>
                  </w:divBdr>
                  <w:divsChild>
                    <w:div w:id="422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5753">
      <w:bodyDiv w:val="1"/>
      <w:marLeft w:val="0"/>
      <w:marRight w:val="0"/>
      <w:marTop w:val="0"/>
      <w:marBottom w:val="0"/>
      <w:divBdr>
        <w:top w:val="none" w:sz="0" w:space="0" w:color="auto"/>
        <w:left w:val="none" w:sz="0" w:space="0" w:color="auto"/>
        <w:bottom w:val="none" w:sz="0" w:space="0" w:color="auto"/>
        <w:right w:val="none" w:sz="0" w:space="0" w:color="auto"/>
      </w:divBdr>
      <w:divsChild>
        <w:div w:id="192227052">
          <w:marLeft w:val="0"/>
          <w:marRight w:val="0"/>
          <w:marTop w:val="0"/>
          <w:marBottom w:val="0"/>
          <w:divBdr>
            <w:top w:val="none" w:sz="0" w:space="0" w:color="auto"/>
            <w:left w:val="none" w:sz="0" w:space="0" w:color="auto"/>
            <w:bottom w:val="none" w:sz="0" w:space="0" w:color="auto"/>
            <w:right w:val="none" w:sz="0" w:space="0" w:color="auto"/>
          </w:divBdr>
        </w:div>
        <w:div w:id="822352786">
          <w:marLeft w:val="0"/>
          <w:marRight w:val="0"/>
          <w:marTop w:val="0"/>
          <w:marBottom w:val="0"/>
          <w:divBdr>
            <w:top w:val="none" w:sz="0" w:space="0" w:color="auto"/>
            <w:left w:val="none" w:sz="0" w:space="0" w:color="auto"/>
            <w:bottom w:val="none" w:sz="0" w:space="0" w:color="auto"/>
            <w:right w:val="none" w:sz="0" w:space="0" w:color="auto"/>
          </w:divBdr>
        </w:div>
        <w:div w:id="835878318">
          <w:marLeft w:val="0"/>
          <w:marRight w:val="0"/>
          <w:marTop w:val="0"/>
          <w:marBottom w:val="0"/>
          <w:divBdr>
            <w:top w:val="none" w:sz="0" w:space="0" w:color="auto"/>
            <w:left w:val="none" w:sz="0" w:space="0" w:color="auto"/>
            <w:bottom w:val="none" w:sz="0" w:space="0" w:color="auto"/>
            <w:right w:val="none" w:sz="0" w:space="0" w:color="auto"/>
          </w:divBdr>
        </w:div>
        <w:div w:id="840513315">
          <w:marLeft w:val="0"/>
          <w:marRight w:val="0"/>
          <w:marTop w:val="0"/>
          <w:marBottom w:val="0"/>
          <w:divBdr>
            <w:top w:val="none" w:sz="0" w:space="0" w:color="auto"/>
            <w:left w:val="none" w:sz="0" w:space="0" w:color="auto"/>
            <w:bottom w:val="none" w:sz="0" w:space="0" w:color="auto"/>
            <w:right w:val="none" w:sz="0" w:space="0" w:color="auto"/>
          </w:divBdr>
        </w:div>
        <w:div w:id="1076711124">
          <w:marLeft w:val="0"/>
          <w:marRight w:val="0"/>
          <w:marTop w:val="0"/>
          <w:marBottom w:val="0"/>
          <w:divBdr>
            <w:top w:val="none" w:sz="0" w:space="0" w:color="auto"/>
            <w:left w:val="none" w:sz="0" w:space="0" w:color="auto"/>
            <w:bottom w:val="none" w:sz="0" w:space="0" w:color="auto"/>
            <w:right w:val="none" w:sz="0" w:space="0" w:color="auto"/>
          </w:divBdr>
        </w:div>
        <w:div w:id="1179465589">
          <w:marLeft w:val="0"/>
          <w:marRight w:val="0"/>
          <w:marTop w:val="0"/>
          <w:marBottom w:val="0"/>
          <w:divBdr>
            <w:top w:val="none" w:sz="0" w:space="0" w:color="auto"/>
            <w:left w:val="none" w:sz="0" w:space="0" w:color="auto"/>
            <w:bottom w:val="none" w:sz="0" w:space="0" w:color="auto"/>
            <w:right w:val="none" w:sz="0" w:space="0" w:color="auto"/>
          </w:divBdr>
        </w:div>
        <w:div w:id="1189175326">
          <w:marLeft w:val="0"/>
          <w:marRight w:val="0"/>
          <w:marTop w:val="0"/>
          <w:marBottom w:val="0"/>
          <w:divBdr>
            <w:top w:val="none" w:sz="0" w:space="0" w:color="auto"/>
            <w:left w:val="none" w:sz="0" w:space="0" w:color="auto"/>
            <w:bottom w:val="none" w:sz="0" w:space="0" w:color="auto"/>
            <w:right w:val="none" w:sz="0" w:space="0" w:color="auto"/>
          </w:divBdr>
        </w:div>
        <w:div w:id="1248733499">
          <w:marLeft w:val="0"/>
          <w:marRight w:val="0"/>
          <w:marTop w:val="0"/>
          <w:marBottom w:val="0"/>
          <w:divBdr>
            <w:top w:val="none" w:sz="0" w:space="0" w:color="auto"/>
            <w:left w:val="none" w:sz="0" w:space="0" w:color="auto"/>
            <w:bottom w:val="none" w:sz="0" w:space="0" w:color="auto"/>
            <w:right w:val="none" w:sz="0" w:space="0" w:color="auto"/>
          </w:divBdr>
        </w:div>
        <w:div w:id="1921715429">
          <w:marLeft w:val="0"/>
          <w:marRight w:val="0"/>
          <w:marTop w:val="0"/>
          <w:marBottom w:val="0"/>
          <w:divBdr>
            <w:top w:val="none" w:sz="0" w:space="0" w:color="auto"/>
            <w:left w:val="none" w:sz="0" w:space="0" w:color="auto"/>
            <w:bottom w:val="none" w:sz="0" w:space="0" w:color="auto"/>
            <w:right w:val="none" w:sz="0" w:space="0" w:color="auto"/>
          </w:divBdr>
        </w:div>
      </w:divsChild>
    </w:div>
    <w:div w:id="1542748752">
      <w:bodyDiv w:val="1"/>
      <w:marLeft w:val="0"/>
      <w:marRight w:val="0"/>
      <w:marTop w:val="0"/>
      <w:marBottom w:val="0"/>
      <w:divBdr>
        <w:top w:val="none" w:sz="0" w:space="0" w:color="auto"/>
        <w:left w:val="none" w:sz="0" w:space="0" w:color="auto"/>
        <w:bottom w:val="none" w:sz="0" w:space="0" w:color="auto"/>
        <w:right w:val="none" w:sz="0" w:space="0" w:color="auto"/>
      </w:divBdr>
      <w:divsChild>
        <w:div w:id="85031854">
          <w:marLeft w:val="0"/>
          <w:marRight w:val="0"/>
          <w:marTop w:val="0"/>
          <w:marBottom w:val="0"/>
          <w:divBdr>
            <w:top w:val="none" w:sz="0" w:space="0" w:color="auto"/>
            <w:left w:val="none" w:sz="0" w:space="0" w:color="auto"/>
            <w:bottom w:val="none" w:sz="0" w:space="0" w:color="auto"/>
            <w:right w:val="none" w:sz="0" w:space="0" w:color="auto"/>
          </w:divBdr>
        </w:div>
        <w:div w:id="94255901">
          <w:marLeft w:val="0"/>
          <w:marRight w:val="0"/>
          <w:marTop w:val="0"/>
          <w:marBottom w:val="0"/>
          <w:divBdr>
            <w:top w:val="none" w:sz="0" w:space="0" w:color="auto"/>
            <w:left w:val="none" w:sz="0" w:space="0" w:color="auto"/>
            <w:bottom w:val="none" w:sz="0" w:space="0" w:color="auto"/>
            <w:right w:val="none" w:sz="0" w:space="0" w:color="auto"/>
          </w:divBdr>
        </w:div>
        <w:div w:id="463163947">
          <w:marLeft w:val="0"/>
          <w:marRight w:val="0"/>
          <w:marTop w:val="0"/>
          <w:marBottom w:val="0"/>
          <w:divBdr>
            <w:top w:val="none" w:sz="0" w:space="0" w:color="auto"/>
            <w:left w:val="none" w:sz="0" w:space="0" w:color="auto"/>
            <w:bottom w:val="none" w:sz="0" w:space="0" w:color="auto"/>
            <w:right w:val="none" w:sz="0" w:space="0" w:color="auto"/>
          </w:divBdr>
        </w:div>
        <w:div w:id="1427925530">
          <w:marLeft w:val="0"/>
          <w:marRight w:val="0"/>
          <w:marTop w:val="0"/>
          <w:marBottom w:val="0"/>
          <w:divBdr>
            <w:top w:val="none" w:sz="0" w:space="0" w:color="auto"/>
            <w:left w:val="none" w:sz="0" w:space="0" w:color="auto"/>
            <w:bottom w:val="none" w:sz="0" w:space="0" w:color="auto"/>
            <w:right w:val="none" w:sz="0" w:space="0" w:color="auto"/>
          </w:divBdr>
        </w:div>
        <w:div w:id="1727145820">
          <w:marLeft w:val="0"/>
          <w:marRight w:val="0"/>
          <w:marTop w:val="0"/>
          <w:marBottom w:val="0"/>
          <w:divBdr>
            <w:top w:val="none" w:sz="0" w:space="0" w:color="auto"/>
            <w:left w:val="none" w:sz="0" w:space="0" w:color="auto"/>
            <w:bottom w:val="none" w:sz="0" w:space="0" w:color="auto"/>
            <w:right w:val="none" w:sz="0" w:space="0" w:color="auto"/>
          </w:divBdr>
        </w:div>
        <w:div w:id="1738824981">
          <w:marLeft w:val="0"/>
          <w:marRight w:val="0"/>
          <w:marTop w:val="0"/>
          <w:marBottom w:val="0"/>
          <w:divBdr>
            <w:top w:val="none" w:sz="0" w:space="0" w:color="auto"/>
            <w:left w:val="none" w:sz="0" w:space="0" w:color="auto"/>
            <w:bottom w:val="none" w:sz="0" w:space="0" w:color="auto"/>
            <w:right w:val="none" w:sz="0" w:space="0" w:color="auto"/>
          </w:divBdr>
        </w:div>
        <w:div w:id="2007049365">
          <w:marLeft w:val="0"/>
          <w:marRight w:val="0"/>
          <w:marTop w:val="0"/>
          <w:marBottom w:val="0"/>
          <w:divBdr>
            <w:top w:val="none" w:sz="0" w:space="0" w:color="auto"/>
            <w:left w:val="none" w:sz="0" w:space="0" w:color="auto"/>
            <w:bottom w:val="none" w:sz="0" w:space="0" w:color="auto"/>
            <w:right w:val="none" w:sz="0" w:space="0" w:color="auto"/>
          </w:divBdr>
        </w:div>
        <w:div w:id="2081095726">
          <w:marLeft w:val="0"/>
          <w:marRight w:val="0"/>
          <w:marTop w:val="0"/>
          <w:marBottom w:val="0"/>
          <w:divBdr>
            <w:top w:val="none" w:sz="0" w:space="0" w:color="auto"/>
            <w:left w:val="none" w:sz="0" w:space="0" w:color="auto"/>
            <w:bottom w:val="none" w:sz="0" w:space="0" w:color="auto"/>
            <w:right w:val="none" w:sz="0" w:space="0" w:color="auto"/>
          </w:divBdr>
        </w:div>
      </w:divsChild>
    </w:div>
    <w:div w:id="1849637860">
      <w:bodyDiv w:val="1"/>
      <w:marLeft w:val="0"/>
      <w:marRight w:val="0"/>
      <w:marTop w:val="0"/>
      <w:marBottom w:val="0"/>
      <w:divBdr>
        <w:top w:val="none" w:sz="0" w:space="0" w:color="auto"/>
        <w:left w:val="none" w:sz="0" w:space="0" w:color="auto"/>
        <w:bottom w:val="none" w:sz="0" w:space="0" w:color="auto"/>
        <w:right w:val="none" w:sz="0" w:space="0" w:color="auto"/>
      </w:divBdr>
    </w:div>
    <w:div w:id="1948191207">
      <w:bodyDiv w:val="1"/>
      <w:marLeft w:val="0"/>
      <w:marRight w:val="0"/>
      <w:marTop w:val="0"/>
      <w:marBottom w:val="0"/>
      <w:divBdr>
        <w:top w:val="none" w:sz="0" w:space="0" w:color="auto"/>
        <w:left w:val="none" w:sz="0" w:space="0" w:color="auto"/>
        <w:bottom w:val="none" w:sz="0" w:space="0" w:color="auto"/>
        <w:right w:val="none" w:sz="0" w:space="0" w:color="auto"/>
      </w:divBdr>
    </w:div>
    <w:div w:id="20870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equitytoolkit.org/" TargetMode="External"/><Relationship Id="rId13" Type="http://schemas.openxmlformats.org/officeDocument/2006/relationships/hyperlink" Target="http://www.gtlcenter.org/sites/default/files/GTL_Resource_05_IncorpFeedback-ed-fmt.do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n.grads360.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lcenter.org/sites/default/files/Coherence_Alignment_Tool.pdf" TargetMode="External"/><Relationship Id="rId5" Type="http://schemas.openxmlformats.org/officeDocument/2006/relationships/webSettings" Target="webSettings.xml"/><Relationship Id="rId15" Type="http://schemas.openxmlformats.org/officeDocument/2006/relationships/hyperlink" Target="https://texasequitytoolkit.org/Resource_files/roadmap.docx" TargetMode="External"/><Relationship Id="rId10" Type="http://schemas.openxmlformats.org/officeDocument/2006/relationships/hyperlink" Target="http://www.gtlcenter.org/sites/default/files/14-2591_GTL_Talent_Dev_Framework-ed_1107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d.gov/essa?src=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exas Equity Toolkit">
      <a:dk1>
        <a:sysClr val="windowText" lastClr="000000"/>
      </a:dk1>
      <a:lt1>
        <a:sysClr val="window" lastClr="FFFFFF"/>
      </a:lt1>
      <a:dk2>
        <a:srgbClr val="44546A"/>
      </a:dk2>
      <a:lt2>
        <a:srgbClr val="E7E6E6"/>
      </a:lt2>
      <a:accent1>
        <a:srgbClr val="86BBE6"/>
      </a:accent1>
      <a:accent2>
        <a:srgbClr val="FF8135"/>
      </a:accent2>
      <a:accent3>
        <a:srgbClr val="A5A5A5"/>
      </a:accent3>
      <a:accent4>
        <a:srgbClr val="FFC000"/>
      </a:accent4>
      <a:accent5>
        <a:srgbClr val="00437B"/>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AEC2-C85C-468F-9EA7-81DE527B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Institutes for Research</dc:creator>
  <cp:keywords/>
  <dc:description/>
  <cp:lastModifiedBy>Mark Kolstad</cp:lastModifiedBy>
  <cp:revision>24</cp:revision>
  <cp:lastPrinted>2017-03-27T19:09:00Z</cp:lastPrinted>
  <dcterms:created xsi:type="dcterms:W3CDTF">2017-03-02T17:51:00Z</dcterms:created>
  <dcterms:modified xsi:type="dcterms:W3CDTF">2017-03-29T19:23:00Z</dcterms:modified>
</cp:coreProperties>
</file>